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11" w:rsidRDefault="006F2A11" w:rsidP="006F2A1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6F2A11">
        <w:rPr>
          <w:sz w:val="24"/>
          <w:szCs w:val="24"/>
        </w:rPr>
        <w:t>Wyboru Rady Osiedla dokonuje Zebranie Mieszkańców w głosowaniu jawnym</w:t>
      </w:r>
    </w:p>
    <w:p w:rsidR="006F2A11" w:rsidRPr="004C48F0" w:rsidRDefault="006F2A11" w:rsidP="006F2A1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C48F0">
        <w:rPr>
          <w:sz w:val="24"/>
          <w:szCs w:val="24"/>
        </w:rPr>
        <w:t>Liczba czło</w:t>
      </w:r>
      <w:r>
        <w:rPr>
          <w:sz w:val="24"/>
          <w:szCs w:val="24"/>
        </w:rPr>
        <w:t>nków Rady Osiedla wynosi 15</w:t>
      </w:r>
      <w:r w:rsidRPr="004C48F0">
        <w:rPr>
          <w:sz w:val="24"/>
          <w:szCs w:val="24"/>
        </w:rPr>
        <w:t xml:space="preserve"> zgodnie z art. 17 ustawy o samorządzie gminnym.</w:t>
      </w:r>
    </w:p>
    <w:p w:rsidR="006F2A11" w:rsidRPr="004C48F0" w:rsidRDefault="006F2A11" w:rsidP="006F2A1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C48F0">
        <w:rPr>
          <w:sz w:val="24"/>
          <w:szCs w:val="24"/>
        </w:rPr>
        <w:t>Kandydatów na członków Rady Osiedla zgłaszają uczestnicy Zebrania Mieszkańców spośród osób obecnych na zebraniu.</w:t>
      </w:r>
    </w:p>
    <w:p w:rsidR="006F2A11" w:rsidRPr="006F2A11" w:rsidRDefault="006F2A11" w:rsidP="006F2A1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C48F0">
        <w:rPr>
          <w:sz w:val="24"/>
          <w:szCs w:val="24"/>
        </w:rPr>
        <w:t>Kadencja Rady Osiedla kończy się wraz z kadencją Rady Miejskiej, a terminy przeprowadzania wyborów do Rady Osiedla określa Rada Miejska w formie uchwały.</w:t>
      </w:r>
    </w:p>
    <w:p w:rsidR="006F2A11" w:rsidRPr="004C48F0" w:rsidRDefault="006F2A11" w:rsidP="006F2A11">
      <w:pPr>
        <w:widowControl w:val="0"/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</w:rPr>
      </w:pPr>
      <w:r w:rsidRPr="004C48F0">
        <w:rPr>
          <w:sz w:val="24"/>
          <w:szCs w:val="24"/>
        </w:rPr>
        <w:t>Na czele Rady Osiedla stoi Przewodniczący Rady i jego Zastępca wybrani spośród członów Rady Osiedla w głosowaniu jawnym bezwzględną większością głosów ustawowego składu Rady Osiedla</w:t>
      </w:r>
      <w:r>
        <w:rPr>
          <w:sz w:val="24"/>
          <w:szCs w:val="24"/>
        </w:rPr>
        <w:t>.</w:t>
      </w:r>
      <w:bookmarkStart w:id="0" w:name="_GoBack"/>
      <w:bookmarkEnd w:id="0"/>
    </w:p>
    <w:p w:rsidR="00301611" w:rsidRDefault="00301611"/>
    <w:sectPr w:rsidR="00301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2468"/>
    <w:multiLevelType w:val="hybridMultilevel"/>
    <w:tmpl w:val="1CB6DFA8"/>
    <w:lvl w:ilvl="0" w:tplc="264EE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EE4B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9D"/>
    <w:rsid w:val="000F6B9D"/>
    <w:rsid w:val="00301611"/>
    <w:rsid w:val="006F2A11"/>
    <w:rsid w:val="00E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64FD-B59C-4E80-B8F3-70E20E88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D.Sleszynska</cp:lastModifiedBy>
  <cp:revision>2</cp:revision>
  <dcterms:created xsi:type="dcterms:W3CDTF">2019-04-24T06:07:00Z</dcterms:created>
  <dcterms:modified xsi:type="dcterms:W3CDTF">2019-04-24T06:12:00Z</dcterms:modified>
</cp:coreProperties>
</file>