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D85607">
        <w:rPr>
          <w:rFonts w:ascii="Times New Roman" w:hAnsi="Times New Roman" w:cs="Times New Roman"/>
          <w:b/>
          <w:lang w:eastAsia="pl-PL"/>
        </w:rPr>
        <w:t>PREZYDENT</w:t>
      </w: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D85607">
        <w:rPr>
          <w:rFonts w:ascii="Times New Roman" w:hAnsi="Times New Roman" w:cs="Times New Roman"/>
          <w:b/>
          <w:lang w:eastAsia="pl-PL"/>
        </w:rPr>
        <w:t>MIASTA ŁOMŻA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WGN.6840.3.</w:t>
      </w:r>
      <w:r w:rsidR="00633D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636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.2019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 w:rsidR="00636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</w:t>
      </w:r>
      <w:r w:rsidR="00636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Łomża, </w:t>
      </w:r>
      <w:r w:rsidR="00633D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44C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633D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stycznia 2020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07" w:rsidRPr="00D85607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ustawy z dnia 21 sierpnia 1997 roku, o gospodarce nieruchomościami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 </w:t>
      </w:r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 201</w:t>
      </w:r>
      <w:r w:rsidR="00FC7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r, poz. </w:t>
      </w:r>
      <w:r w:rsidR="00636D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2204</w:t>
      </w:r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3, § 6, § 13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Ministrów z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 września 2004 roku, w sprawie sposobu i trybu przeprowadzania przetargów oraz rokowań na zbycie nieruchomości (Dz. U. z 2014 r.,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1490)</w:t>
      </w:r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Rady Miejskiej Łomży z dnia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września 2019 r.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>nr 145/XV/19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sprzedaż, w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 przetargu, nieruchomości stanowiącej własność Miasta Łomża, położonej w Łomży, przy ul. 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>Bartniczej</w:t>
      </w:r>
    </w:p>
    <w:p w:rsidR="00D85607" w:rsidRPr="00D85607" w:rsidRDefault="00D856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Prezydent Miasta Łomża ogłasza:</w:t>
      </w:r>
    </w:p>
    <w:p w:rsidR="00D85607" w:rsidRPr="00D85607" w:rsidRDefault="00D856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pierwszy przetarg ustny nieograniczony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przetargu jest sprzedaż nieruchomości gruntowej położonej w Łomży przy ul. 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>Bartniczej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znaczonej w ewidencji gruntów i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>ów jako działka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23752/1 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o pow. 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>0,0256 ha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, objętej księgą wieczystą nr LM1L/000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>28045/9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906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1506"/>
        <w:gridCol w:w="2275"/>
        <w:gridCol w:w="2883"/>
        <w:gridCol w:w="1984"/>
      </w:tblGrid>
      <w:tr w:rsidR="00D85607" w:rsidRPr="00D85607" w:rsidTr="00D85607">
        <w:trPr>
          <w:trHeight w:val="285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4C3B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wywoławcza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</w:p>
        </w:tc>
      </w:tr>
      <w:tr w:rsidR="00D85607" w:rsidRPr="00D85607" w:rsidTr="00D85607">
        <w:trPr>
          <w:trHeight w:val="434"/>
          <w:tblCellSpacing w:w="0" w:type="dxa"/>
        </w:trPr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4C3B09" w:rsidP="00D856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23752/1</w:t>
            </w: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4C3B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</w:t>
            </w:r>
            <w:r w:rsidR="004C3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</w:t>
            </w: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4C3B09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36 000,00 zł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4C3B09" w:rsidP="00636D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3 600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</w:tbl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nieruchomości brak jest obowiązującego miejscowego planu zagospodarowania przestrzennego. Zgodnie ze studium uwarunkowań – budownictwo mieszkaniowe jednorodzinne z dopuszczeniem usług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Przedmiotowa nieruchomość wolna jest od obciążeń i praw osób trzecich i ma dostęp do drogi publicznej.</w:t>
      </w:r>
    </w:p>
    <w:p w:rsidR="00D85607" w:rsidRPr="00D85607" w:rsidRDefault="00D85607" w:rsidP="00D85607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Przetarg odbędzie się w siedzibie Urzędu Miejskiego w Łomży, Stary Rynek 14, w sali nr 201A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piętro,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godz. 1</w:t>
      </w:r>
      <w:r w:rsidR="000F3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4C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lutego 2020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 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Warunkiem przystąpienia do przetargu będzie okazanie dowodu wpłaty wadium oraz ważnego dowodu tożsamości oferenta, w przypadku udziału osób prawnych – aktualnego dokumentu poświadczającego tożsamość firmy (ostatni miesiąc) oraz pełnomocnictwo do reprezentowania firmy, w przypadku udziału osób fizycznych prowadzących działalność gospodarczą – dowód osobisty oraz wydruk z centralnej ewidencji i informacji o działalności gospodarczej (ostatni miesiąc).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Wadium w wysokości </w:t>
      </w:r>
      <w:r w:rsidR="003C20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C206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zł uczestnicy przetargu powinni wpłacić najpóźniej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3C2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lutego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3C2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Urzędu Miejskiego w Łomży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71 1560 0013 2294 6771 7000 0014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Stary Rynek 14, 18 – 400 Łomża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(liczy się data zaksięgowania na koncie Urzędu Miejskiego).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7. Dowodem wniesienia wadium jest potwierdzenie z banku.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Wadium wpłacone przez uczestnika, który wygrał przetarg zalicza się na poczet ceny nabycia nieruchomości.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Osobom, które nie wygrały przetargu wadium zostanie zwrócone niezwłocznie po zamknięciu przetargu.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10. O miejscu i terminie zwarcia umowy, Nabywca zostanie zawiadomiony w ciągu 21 dni od dnia rozstrzygnięcia przetargu. W przypadku niestawienia się Nabywcy w miejscu i terminie podanym w zawiadomieniu Prezydent Miasta może odstąpić od zawarcia umowy. W takim przypadku wpłacone wadium nie podlega zwrotowi.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11. Koszty sporządzenia umowy notarialnej oraz opłaty sądowe, geodezyjne (wraz usunięciem z dział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ki ewentualnych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zanieczyszczeń lub innych rzeczy kolidujących z inwestycją) ponosi Nabywca.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Przetarg będzie ważny bez względu na liczbę uczestników jeżeli przynajmniej jeden uczestnik zaoferuje jedno postąpienie powyżej ceny wywoławczej.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przed przystąpieniem do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targu składają oświadczenie, że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 się ze stanem prawnym i stanem zagospodarowania nieruchomości oraz warunkami przetargu. Nabywca przejmuje nieruchomość w stanie istniejącym.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nieruchomości przez cudzoziemca, w rozumieniu przepisów ustawy o nabywaniu nieruchomości przez cudzoziemców, co do którego wymagane będzie uzyskanie zezwolenia wydawanego w drodze decyzji administracyjnej przez Ministra właściwego do Spraw Wewnętrznych, nie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yskanie zezwolenia w terminie 3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dnia wyłonienia jako nabywcy, skutkować będzie przepadkiem wpłaconego wadium.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przed przystąpieniem do zagospodarowania nieruchomości zobowiązany jest do uzyskania wszelkich zgód i pozwoleń wymaganych przepisami prawa.</w:t>
      </w:r>
    </w:p>
    <w:p w:rsidR="00D85607" w:rsidRPr="003A2B88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nieruchomości będzie zobowiązany wpłacić </w:t>
      </w:r>
      <w:r w:rsidRPr="00D85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cenę zbycia nieruchomości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kwotę osiągniętą w przetargu, na konto Urzędu Miejskiego w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Łomży Nr 23 1560 0013 </w:t>
      </w:r>
      <w:r w:rsidRPr="003A2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2294 6771 7000 0005</w:t>
      </w:r>
      <w:r w:rsidRPr="003A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 podpisaniem aktu notarialnego. </w:t>
      </w:r>
      <w:r w:rsidR="003A2B88" w:rsidRPr="003A2B88">
        <w:rPr>
          <w:rFonts w:ascii="Times New Roman" w:hAnsi="Times New Roman" w:cs="Times New Roman"/>
          <w:sz w:val="24"/>
          <w:szCs w:val="24"/>
        </w:rPr>
        <w:t xml:space="preserve">Dostawa nieruchomości stanowiącej teren niezabudowany inny niż teren budowlany zwolniona jest z podatku VAT zgodnie z art. 43 ust. 1 pkt 9 ustawy z dnia 11 marca 2004 r. o podatku od towarów i usług (Dz. U. z 2018 r. poz. 2174 z </w:t>
      </w:r>
      <w:proofErr w:type="spellStart"/>
      <w:r w:rsidR="003A2B88" w:rsidRPr="003A2B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A2B88" w:rsidRPr="003A2B88">
        <w:rPr>
          <w:rFonts w:ascii="Times New Roman" w:hAnsi="Times New Roman" w:cs="Times New Roman"/>
          <w:sz w:val="24"/>
          <w:szCs w:val="24"/>
        </w:rPr>
        <w:t>. zm.).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pokryje koszty aktu notarialnego w dniu jego zawarcia.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zostało wywieszone na tablicy ogłoszeń Urzędu Miejskiego w Łomży oraz opublikowane na stronie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www.lomza.pl/bip i www.lomza.pl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mogą zapoznać się z dodatkowymi informacjami o nieruchomości</w:t>
      </w:r>
      <w:r w:rsidR="000F3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warunka</w:t>
      </w:r>
      <w:r w:rsidR="000F32C1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w Urzędzie Miejskim w Łomży, Wydział Gospodarowania Nieruchomościami pokój 211, tel. 86 215-68-24.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ma prawo odwołania przetargu z ważnych powodów.</w:t>
      </w:r>
    </w:p>
    <w:p w:rsidR="00D85607" w:rsidRDefault="00D8560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D85607" w:rsidRDefault="00D8560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22F27" w:rsidRDefault="00722F2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22F27" w:rsidRDefault="00722F2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85607" w:rsidRDefault="00D8560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Akceptował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Henryka Pezowicz – naczelnik – Wydział Gospodarowania Nieruchomościami – tel. 86 215 68 19</w:t>
      </w:r>
    </w:p>
    <w:p w:rsidR="004D75D3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Opracował/sprawę prowadzi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Paulina Gałązka – zastępca naczelnika – WGN – tel.86 215 68 24</w:t>
      </w:r>
    </w:p>
    <w:sectPr w:rsidR="004D75D3" w:rsidRPr="00D8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67DAD"/>
    <w:rsid w:val="00071041"/>
    <w:rsid w:val="000F32C1"/>
    <w:rsid w:val="001D5647"/>
    <w:rsid w:val="002803D0"/>
    <w:rsid w:val="003A2B88"/>
    <w:rsid w:val="003C206C"/>
    <w:rsid w:val="004C0F33"/>
    <w:rsid w:val="004C3B09"/>
    <w:rsid w:val="004D75D3"/>
    <w:rsid w:val="00633D16"/>
    <w:rsid w:val="00636DEB"/>
    <w:rsid w:val="00722F27"/>
    <w:rsid w:val="00944C74"/>
    <w:rsid w:val="009E5609"/>
    <w:rsid w:val="00C31E1D"/>
    <w:rsid w:val="00D85607"/>
    <w:rsid w:val="00E30254"/>
    <w:rsid w:val="00EE4BFA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B7B2-421A-41F1-87AC-E95F3571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2019-05-17T09:00:00Z</cp:lastPrinted>
  <dcterms:created xsi:type="dcterms:W3CDTF">2020-01-08T13:17:00Z</dcterms:created>
  <dcterms:modified xsi:type="dcterms:W3CDTF">2020-01-08T13:17:00Z</dcterms:modified>
</cp:coreProperties>
</file>