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C117DF" w:rsidRPr="003A07CC" w:rsidTr="0096709C">
        <w:tc>
          <w:tcPr>
            <w:tcW w:w="3115" w:type="dxa"/>
            <w:shd w:val="clear" w:color="auto" w:fill="auto"/>
          </w:tcPr>
          <w:p w:rsidR="001D59DF" w:rsidRDefault="001D59DF" w:rsidP="0096709C">
            <w:pPr>
              <w:jc w:val="center"/>
              <w:rPr>
                <w:rFonts w:ascii="Arial" w:hAnsi="Arial"/>
                <w:b/>
                <w:bCs/>
                <w:noProof/>
                <w:sz w:val="16"/>
                <w:szCs w:val="16"/>
              </w:rPr>
            </w:pPr>
          </w:p>
          <w:p w:rsidR="00C117DF" w:rsidRPr="003A07CC" w:rsidRDefault="00C117DF" w:rsidP="0096709C">
            <w:pPr>
              <w:jc w:val="center"/>
              <w:rPr>
                <w:b/>
                <w:bCs/>
                <w:kern w:val="12"/>
                <w:sz w:val="12"/>
                <w:szCs w:val="12"/>
              </w:rPr>
            </w:pPr>
          </w:p>
        </w:tc>
        <w:tc>
          <w:tcPr>
            <w:tcW w:w="3115" w:type="dxa"/>
            <w:shd w:val="clear" w:color="auto" w:fill="auto"/>
          </w:tcPr>
          <w:p w:rsidR="00C117DF" w:rsidRDefault="00C117DF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Default="00180E3A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  <w:p w:rsidR="00180E3A" w:rsidRPr="003A07CC" w:rsidRDefault="00180E3A" w:rsidP="00180E3A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115" w:type="dxa"/>
            <w:shd w:val="clear" w:color="auto" w:fill="auto"/>
          </w:tcPr>
          <w:p w:rsidR="00C117DF" w:rsidRPr="003A07CC" w:rsidRDefault="00C117DF" w:rsidP="0096709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</w:tr>
    </w:tbl>
    <w:p w:rsidR="00C117DF" w:rsidRPr="003A07CC" w:rsidRDefault="00C117DF" w:rsidP="00C117DF">
      <w:pPr>
        <w:jc w:val="center"/>
        <w:rPr>
          <w:b/>
          <w:bCs/>
          <w:sz w:val="12"/>
          <w:szCs w:val="12"/>
        </w:rPr>
      </w:pPr>
    </w:p>
    <w:p w:rsidR="00C117DF" w:rsidRPr="003A07CC" w:rsidRDefault="00C117DF" w:rsidP="00C117DF">
      <w:pPr>
        <w:rPr>
          <w:b/>
          <w:bCs/>
          <w:sz w:val="20"/>
          <w:szCs w:val="20"/>
        </w:rPr>
      </w:pPr>
    </w:p>
    <w:p w:rsidR="000145EC" w:rsidRPr="003A07CC" w:rsidRDefault="001D59DF" w:rsidP="00C117DF">
      <w:pPr>
        <w:pStyle w:val="Bezodstpw"/>
        <w:jc w:val="center"/>
        <w:rPr>
          <w:b/>
          <w:i/>
        </w:rPr>
      </w:pPr>
      <w:r>
        <w:rPr>
          <w:b/>
          <w:i/>
          <w:noProof/>
          <w:lang w:eastAsia="pl-PL"/>
        </w:rPr>
        <w:drawing>
          <wp:inline distT="0" distB="0" distL="0" distR="0">
            <wp:extent cx="2738856" cy="3209925"/>
            <wp:effectExtent l="0" t="0" r="444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Ł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574" cy="328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9DF" w:rsidRDefault="001D59DF" w:rsidP="0089535A">
      <w:pPr>
        <w:pStyle w:val="Bezodstpw"/>
        <w:spacing w:line="360" w:lineRule="auto"/>
        <w:jc w:val="center"/>
        <w:rPr>
          <w:b/>
          <w:sz w:val="36"/>
          <w:szCs w:val="36"/>
        </w:rPr>
      </w:pPr>
    </w:p>
    <w:p w:rsidR="008B5AFF" w:rsidRDefault="008B5AFF" w:rsidP="0089535A">
      <w:pPr>
        <w:pStyle w:val="Bezodstpw"/>
        <w:spacing w:line="360" w:lineRule="auto"/>
        <w:jc w:val="center"/>
        <w:rPr>
          <w:b/>
          <w:sz w:val="36"/>
          <w:szCs w:val="36"/>
        </w:rPr>
      </w:pPr>
    </w:p>
    <w:p w:rsidR="00C117DF" w:rsidRPr="005D0061" w:rsidRDefault="00C117DF" w:rsidP="0089535A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D0061">
        <w:rPr>
          <w:rFonts w:asciiTheme="minorHAnsi" w:hAnsiTheme="minorHAnsi" w:cstheme="minorHAnsi"/>
          <w:b/>
          <w:sz w:val="36"/>
          <w:szCs w:val="36"/>
        </w:rPr>
        <w:t>SPRAWOZDANIE</w:t>
      </w:r>
      <w:bookmarkStart w:id="0" w:name="_GoBack"/>
      <w:bookmarkEnd w:id="0"/>
      <w:r w:rsidRPr="005D0061">
        <w:rPr>
          <w:rFonts w:asciiTheme="minorHAnsi" w:hAnsiTheme="minorHAnsi" w:cstheme="minorHAnsi"/>
          <w:b/>
          <w:sz w:val="36"/>
          <w:szCs w:val="36"/>
        </w:rPr>
        <w:t xml:space="preserve"> Z DZIAŁALNOŚCI</w:t>
      </w:r>
    </w:p>
    <w:p w:rsidR="00C117DF" w:rsidRPr="005D0061" w:rsidRDefault="00432E5E" w:rsidP="0089535A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D0061">
        <w:rPr>
          <w:rFonts w:asciiTheme="minorHAnsi" w:hAnsiTheme="minorHAnsi" w:cstheme="minorHAnsi"/>
          <w:b/>
          <w:sz w:val="36"/>
          <w:szCs w:val="36"/>
        </w:rPr>
        <w:t xml:space="preserve">STRAŻY MIEJSKIEJ </w:t>
      </w:r>
      <w:r w:rsidR="00C117DF" w:rsidRPr="005D0061">
        <w:rPr>
          <w:rFonts w:asciiTheme="minorHAnsi" w:hAnsiTheme="minorHAnsi" w:cstheme="minorHAnsi"/>
          <w:b/>
          <w:sz w:val="36"/>
          <w:szCs w:val="36"/>
        </w:rPr>
        <w:t>ŁOMŻY</w:t>
      </w:r>
    </w:p>
    <w:p w:rsidR="00C117DF" w:rsidRPr="005D0061" w:rsidRDefault="00E607E6" w:rsidP="0089535A">
      <w:pPr>
        <w:pStyle w:val="Bezodstpw"/>
        <w:spacing w:line="36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5D0061">
        <w:rPr>
          <w:rFonts w:asciiTheme="minorHAnsi" w:hAnsiTheme="minorHAnsi" w:cstheme="minorHAnsi"/>
          <w:b/>
          <w:sz w:val="36"/>
          <w:szCs w:val="36"/>
        </w:rPr>
        <w:t>W 2022</w:t>
      </w:r>
      <w:r w:rsidR="00C117DF" w:rsidRPr="005D0061">
        <w:rPr>
          <w:rFonts w:asciiTheme="minorHAnsi" w:hAnsiTheme="minorHAnsi" w:cstheme="minorHAnsi"/>
          <w:b/>
          <w:sz w:val="36"/>
          <w:szCs w:val="36"/>
        </w:rPr>
        <w:t xml:space="preserve"> ROKU</w:t>
      </w:r>
    </w:p>
    <w:p w:rsidR="00C117DF" w:rsidRDefault="00C117DF" w:rsidP="0089535A">
      <w:pPr>
        <w:pStyle w:val="Bezodstpw"/>
        <w:spacing w:line="360" w:lineRule="auto"/>
      </w:pPr>
    </w:p>
    <w:p w:rsidR="00DE186F" w:rsidRPr="00126BC8" w:rsidRDefault="00DE186F" w:rsidP="0089535A">
      <w:pPr>
        <w:pStyle w:val="Bezodstpw"/>
        <w:spacing w:line="360" w:lineRule="auto"/>
      </w:pPr>
    </w:p>
    <w:p w:rsidR="00FB594D" w:rsidRDefault="00FB594D" w:rsidP="008953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eastAsiaTheme="minorHAnsi"/>
          <w:kern w:val="0"/>
          <w:sz w:val="28"/>
          <w:szCs w:val="28"/>
          <w:lang w:eastAsia="en-US"/>
        </w:rPr>
      </w:pPr>
    </w:p>
    <w:p w:rsidR="00432E5E" w:rsidRPr="005D0061" w:rsidRDefault="00432E5E" w:rsidP="008953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„</w:t>
      </w:r>
      <w:r w:rsidRPr="005D0061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/>
        </w:rPr>
        <w:t>Straż spełnia służebną rolę wobec społeczności lokalnej, wykonując swe</w:t>
      </w:r>
    </w:p>
    <w:p w:rsidR="00432E5E" w:rsidRPr="005D0061" w:rsidRDefault="00432E5E" w:rsidP="0089535A">
      <w:pPr>
        <w:widowControl/>
        <w:suppressAutoHyphens w:val="0"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</w:pPr>
      <w:r w:rsidRPr="005D0061">
        <w:rPr>
          <w:rFonts w:asciiTheme="minorHAnsi" w:eastAsiaTheme="minorHAnsi" w:hAnsiTheme="minorHAnsi" w:cstheme="minorHAnsi"/>
          <w:i/>
          <w:iCs/>
          <w:kern w:val="0"/>
          <w:sz w:val="22"/>
          <w:szCs w:val="22"/>
          <w:lang w:eastAsia="en-US"/>
        </w:rPr>
        <w:t>zadania z poszanowaniem godności i praw obywateli</w:t>
      </w:r>
      <w:r w:rsidRPr="005D0061">
        <w:rPr>
          <w:rFonts w:asciiTheme="minorHAnsi" w:eastAsiaTheme="minorHAnsi" w:hAnsiTheme="minorHAnsi" w:cstheme="minorHAnsi"/>
          <w:kern w:val="0"/>
          <w:sz w:val="22"/>
          <w:szCs w:val="22"/>
          <w:lang w:eastAsia="en-US"/>
        </w:rPr>
        <w:t>.”</w:t>
      </w:r>
    </w:p>
    <w:p w:rsidR="00856A88" w:rsidRPr="0068055E" w:rsidRDefault="00432E5E" w:rsidP="00856A88">
      <w:pPr>
        <w:widowControl/>
        <w:suppressAutoHyphens w:val="0"/>
        <w:spacing w:after="160" w:line="360" w:lineRule="auto"/>
        <w:jc w:val="right"/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</w:pPr>
      <w:r w:rsidRPr="0068055E">
        <w:rPr>
          <w:rFonts w:asciiTheme="minorHAnsi" w:eastAsiaTheme="minorHAnsi" w:hAnsiTheme="minorHAnsi" w:cstheme="minorHAnsi"/>
          <w:kern w:val="0"/>
          <w:sz w:val="20"/>
          <w:szCs w:val="20"/>
          <w:lang w:eastAsia="en-US"/>
        </w:rPr>
        <w:t>Art.1.2. Ustawy o strażach gminnych (miejskich)</w:t>
      </w:r>
    </w:p>
    <w:tbl>
      <w:tblPr>
        <w:tblW w:w="8955" w:type="dxa"/>
        <w:tblInd w:w="23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55"/>
      </w:tblGrid>
      <w:tr w:rsidR="00831BB4" w:rsidTr="00831BB4">
        <w:trPr>
          <w:trHeight w:val="100"/>
        </w:trPr>
        <w:tc>
          <w:tcPr>
            <w:tcW w:w="8955" w:type="dxa"/>
          </w:tcPr>
          <w:p w:rsidR="00831BB4" w:rsidRDefault="00831BB4" w:rsidP="00831BB4">
            <w:pPr>
              <w:pStyle w:val="Bezodstpw"/>
              <w:jc w:val="center"/>
            </w:pPr>
          </w:p>
          <w:p w:rsidR="00831BB4" w:rsidRPr="005D0061" w:rsidRDefault="005D0061" w:rsidP="00831BB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ŁOMŻA </w:t>
            </w:r>
            <w:r w:rsidR="00E607E6" w:rsidRPr="005D0061">
              <w:rPr>
                <w:rFonts w:asciiTheme="minorHAnsi" w:hAnsiTheme="minorHAnsi" w:cstheme="minorHAnsi"/>
              </w:rPr>
              <w:t>2023</w:t>
            </w:r>
          </w:p>
        </w:tc>
      </w:tr>
    </w:tbl>
    <w:p w:rsidR="00F168DF" w:rsidRDefault="007740F3" w:rsidP="000C387A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lastRenderedPageBreak/>
        <w:t>Straż M</w:t>
      </w:r>
      <w:r w:rsidR="00365808" w:rsidRPr="005D0061">
        <w:rPr>
          <w:rFonts w:asciiTheme="minorHAnsi" w:hAnsiTheme="minorHAnsi" w:cstheme="minorHAnsi"/>
        </w:rPr>
        <w:t>iejska funkcjonuje na podstawie ustawy z dnia 29 sierpnia 1997 r. o strażach</w:t>
      </w:r>
      <w:r w:rsidR="003A07CC" w:rsidRPr="005D0061">
        <w:rPr>
          <w:rFonts w:asciiTheme="minorHAnsi" w:hAnsiTheme="minorHAnsi" w:cstheme="minorHAnsi"/>
        </w:rPr>
        <w:t xml:space="preserve"> </w:t>
      </w:r>
      <w:r w:rsidR="00365808" w:rsidRPr="005D0061">
        <w:rPr>
          <w:rFonts w:asciiTheme="minorHAnsi" w:hAnsiTheme="minorHAnsi" w:cstheme="minorHAnsi"/>
        </w:rPr>
        <w:t xml:space="preserve">gminnych </w:t>
      </w:r>
      <w:r w:rsidR="00365808" w:rsidRPr="005D0061">
        <w:rPr>
          <w:rFonts w:asciiTheme="minorHAnsi" w:hAnsiTheme="minorHAnsi" w:cstheme="minorHAnsi"/>
          <w:i/>
        </w:rPr>
        <w:t>(Dz. U. z dnia 9 października 1997</w:t>
      </w:r>
      <w:r w:rsidRPr="005D0061">
        <w:rPr>
          <w:rFonts w:asciiTheme="minorHAnsi" w:hAnsiTheme="minorHAnsi" w:cstheme="minorHAnsi"/>
          <w:i/>
        </w:rPr>
        <w:t xml:space="preserve"> </w:t>
      </w:r>
      <w:r w:rsidR="00365808" w:rsidRPr="005D0061">
        <w:rPr>
          <w:rFonts w:asciiTheme="minorHAnsi" w:hAnsiTheme="minorHAnsi" w:cstheme="minorHAnsi"/>
          <w:i/>
        </w:rPr>
        <w:t xml:space="preserve">r. z </w:t>
      </w:r>
      <w:proofErr w:type="spellStart"/>
      <w:r w:rsidR="00365808" w:rsidRPr="005D0061">
        <w:rPr>
          <w:rFonts w:asciiTheme="minorHAnsi" w:hAnsiTheme="minorHAnsi" w:cstheme="minorHAnsi"/>
          <w:i/>
        </w:rPr>
        <w:t>póź</w:t>
      </w:r>
      <w:r w:rsidR="003A07CC" w:rsidRPr="005D0061">
        <w:rPr>
          <w:rFonts w:asciiTheme="minorHAnsi" w:hAnsiTheme="minorHAnsi" w:cstheme="minorHAnsi"/>
          <w:i/>
        </w:rPr>
        <w:t>n</w:t>
      </w:r>
      <w:proofErr w:type="spellEnd"/>
      <w:r w:rsidR="00365808" w:rsidRPr="005D0061">
        <w:rPr>
          <w:rFonts w:asciiTheme="minorHAnsi" w:hAnsiTheme="minorHAnsi" w:cstheme="minorHAnsi"/>
          <w:i/>
        </w:rPr>
        <w:t>. zm.)</w:t>
      </w:r>
      <w:r w:rsidR="00365808" w:rsidRPr="005D0061">
        <w:rPr>
          <w:rFonts w:asciiTheme="minorHAnsi" w:hAnsiTheme="minorHAnsi" w:cstheme="minorHAnsi"/>
        </w:rPr>
        <w:t>, przepisach wykonawczych wydanych na jej podstawie, aktach prawa miejscowego oraz innych dokumentów wydanych na rzecz zapewnienia bezpieczeństwa, porządku i spokoju publicznego.</w:t>
      </w:r>
    </w:p>
    <w:p w:rsidR="000C387A" w:rsidRPr="000C387A" w:rsidRDefault="000C387A" w:rsidP="000C387A">
      <w:pPr>
        <w:pStyle w:val="Bezodstpw"/>
        <w:spacing w:line="360" w:lineRule="auto"/>
        <w:ind w:firstLine="708"/>
        <w:rPr>
          <w:rFonts w:asciiTheme="minorHAnsi" w:hAnsiTheme="minorHAnsi" w:cstheme="minorHAnsi"/>
          <w:sz w:val="20"/>
          <w:szCs w:val="20"/>
        </w:rPr>
      </w:pPr>
    </w:p>
    <w:p w:rsidR="00365808" w:rsidRPr="005D0061" w:rsidRDefault="00365808" w:rsidP="0089535A">
      <w:pPr>
        <w:pStyle w:val="Bezodstpw"/>
        <w:spacing w:line="360" w:lineRule="auto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Do zadań</w:t>
      </w:r>
      <w:r w:rsidR="00C26F92" w:rsidRPr="005D0061">
        <w:rPr>
          <w:rFonts w:asciiTheme="minorHAnsi" w:hAnsiTheme="minorHAnsi" w:cstheme="minorHAnsi"/>
        </w:rPr>
        <w:t xml:space="preserve"> (kompetencji)</w:t>
      </w:r>
      <w:r w:rsidRPr="005D0061">
        <w:rPr>
          <w:rFonts w:asciiTheme="minorHAnsi" w:hAnsiTheme="minorHAnsi" w:cstheme="minorHAnsi"/>
        </w:rPr>
        <w:t xml:space="preserve"> straży należy w szczególności: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ochrona spokoju i porządku w miejscach publicznych,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czuwanie nad porządkiem i kontrola ruchu drog</w:t>
      </w:r>
      <w:r w:rsidR="00AC7B69" w:rsidRPr="005D0061">
        <w:rPr>
          <w:rFonts w:asciiTheme="minorHAnsi" w:hAnsiTheme="minorHAnsi" w:cstheme="minorHAnsi"/>
        </w:rPr>
        <w:t>owego – w zakresie określonym w </w:t>
      </w:r>
      <w:r w:rsidRPr="005D0061">
        <w:rPr>
          <w:rFonts w:asciiTheme="minorHAnsi" w:hAnsiTheme="minorHAnsi" w:cstheme="minorHAnsi"/>
        </w:rPr>
        <w:t>przepisach o ruchu drogowym,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kontrola publicznego transportu zbiorowego – w zakresie określonym w ustawie o</w:t>
      </w:r>
      <w:r w:rsidR="00AC7B69" w:rsidRPr="005D0061">
        <w:rPr>
          <w:rFonts w:asciiTheme="minorHAnsi" w:hAnsiTheme="minorHAnsi" w:cstheme="minorHAnsi"/>
        </w:rPr>
        <w:t> </w:t>
      </w:r>
      <w:r w:rsidRPr="005D0061">
        <w:rPr>
          <w:rFonts w:asciiTheme="minorHAnsi" w:hAnsiTheme="minorHAnsi" w:cstheme="minorHAnsi"/>
        </w:rPr>
        <w:t>publicznym transporcie zbiorowym,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współdziałanie z właściwymi podmiotami w zakresie ratowania życia i zdrowia obywateli,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pomocy w usuwaniu awarii technicznych i skutków klęsk żywiołowych oraz innych miejscowych zagrożeń,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zabezpieczenie miejsca przestępstwa, katastrofy lub innego podobnego zdarzenia albo miejsc zagrożonych takim zdarzeniem przed dostępem osób postronnych lub zniszczeniem śladów i dowodów, do momentu przybycia właściwych służb, a także ustalenie, w miarę możliwości, świadków zdarzenia,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ochrona obiektów komunalnych i urządzeń użyteczności publicznej,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współdziałanie z organizatorami i innymi służbami w ochronie porządku podczas zgromadzeń i imprez publicznych,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doprowadzanie osób nietrzeźwych do izby wytrzeźwień lub miejsca ich zamieszkania, jeżeli osoby te zachowaniem s</w:t>
      </w:r>
      <w:r w:rsidR="005D0061">
        <w:rPr>
          <w:rFonts w:asciiTheme="minorHAnsi" w:hAnsiTheme="minorHAnsi" w:cstheme="minorHAnsi"/>
        </w:rPr>
        <w:t>woim dają powód do zgorszenia w </w:t>
      </w:r>
      <w:r w:rsidRPr="005D0061">
        <w:rPr>
          <w:rFonts w:asciiTheme="minorHAnsi" w:hAnsiTheme="minorHAnsi" w:cstheme="minorHAnsi"/>
        </w:rPr>
        <w:t>miejscu publicznym, znajdują się w okolicznościach zagrażających ich życiu lub zdrowiu albo zagrażają życiu i zdrowiu innych osób,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informowanie społeczności lokalnej o stanie i rodzajach zagrożeń, a także inicjowanie i uczestnictwo w działaniach mających na celu zapobieganie popełnianiu przestępstw i</w:t>
      </w:r>
      <w:r w:rsidR="00AC7B69" w:rsidRPr="005D0061">
        <w:rPr>
          <w:rFonts w:asciiTheme="minorHAnsi" w:hAnsiTheme="minorHAnsi" w:cstheme="minorHAnsi"/>
        </w:rPr>
        <w:t> </w:t>
      </w:r>
      <w:r w:rsidRPr="005D0061">
        <w:rPr>
          <w:rFonts w:asciiTheme="minorHAnsi" w:hAnsiTheme="minorHAnsi" w:cstheme="minorHAnsi"/>
        </w:rPr>
        <w:t>wykroczeń oraz zjawisko</w:t>
      </w:r>
      <w:r w:rsidR="005D0061">
        <w:rPr>
          <w:rFonts w:asciiTheme="minorHAnsi" w:hAnsiTheme="minorHAnsi" w:cstheme="minorHAnsi"/>
        </w:rPr>
        <w:t>m kryminogennym i </w:t>
      </w:r>
      <w:r w:rsidRPr="005D0061">
        <w:rPr>
          <w:rFonts w:asciiTheme="minorHAnsi" w:hAnsiTheme="minorHAnsi" w:cstheme="minorHAnsi"/>
        </w:rPr>
        <w:t>współdziałanie w tym zak</w:t>
      </w:r>
      <w:r w:rsidR="00AC7B69" w:rsidRPr="005D0061">
        <w:rPr>
          <w:rFonts w:asciiTheme="minorHAnsi" w:hAnsiTheme="minorHAnsi" w:cstheme="minorHAnsi"/>
        </w:rPr>
        <w:t>resie z </w:t>
      </w:r>
      <w:r w:rsidRPr="005D0061">
        <w:rPr>
          <w:rFonts w:asciiTheme="minorHAnsi" w:hAnsiTheme="minorHAnsi" w:cstheme="minorHAnsi"/>
        </w:rPr>
        <w:t xml:space="preserve">organami </w:t>
      </w:r>
      <w:r w:rsidR="005D0061">
        <w:rPr>
          <w:rFonts w:asciiTheme="minorHAnsi" w:hAnsiTheme="minorHAnsi" w:cstheme="minorHAnsi"/>
        </w:rPr>
        <w:t>państwowymi, samorządowymi i </w:t>
      </w:r>
      <w:r w:rsidRPr="005D0061">
        <w:rPr>
          <w:rFonts w:asciiTheme="minorHAnsi" w:hAnsiTheme="minorHAnsi" w:cstheme="minorHAnsi"/>
        </w:rPr>
        <w:t>organizacjami społecznymi,</w:t>
      </w:r>
    </w:p>
    <w:p w:rsidR="00365808" w:rsidRPr="005D0061" w:rsidRDefault="00365808" w:rsidP="00254DD9">
      <w:pPr>
        <w:pStyle w:val="Bezodstpw"/>
        <w:numPr>
          <w:ilvl w:val="0"/>
          <w:numId w:val="1"/>
        </w:numPr>
        <w:spacing w:before="120" w:after="120"/>
        <w:ind w:left="714" w:hanging="357"/>
        <w:rPr>
          <w:rFonts w:asciiTheme="minorHAnsi" w:eastAsia="OpenSymbol" w:hAnsiTheme="minorHAnsi" w:cstheme="minorHAnsi"/>
        </w:rPr>
      </w:pPr>
      <w:r w:rsidRPr="005D0061">
        <w:rPr>
          <w:rFonts w:asciiTheme="minorHAnsi" w:hAnsiTheme="minorHAnsi" w:cstheme="minorHAnsi"/>
        </w:rPr>
        <w:t>konwojowanie dokumentów, przedmiotów wartościowych lub wartości pieniężnych dla potrzeb gminy.</w:t>
      </w:r>
    </w:p>
    <w:p w:rsidR="0006465E" w:rsidRPr="00365808" w:rsidRDefault="0006465E" w:rsidP="0089535A">
      <w:pPr>
        <w:pStyle w:val="Bezodstpw"/>
        <w:spacing w:line="360" w:lineRule="auto"/>
        <w:ind w:left="720"/>
        <w:rPr>
          <w:rFonts w:eastAsia="OpenSymbol"/>
        </w:rPr>
      </w:pPr>
    </w:p>
    <w:p w:rsidR="00254DD9" w:rsidRDefault="00254DD9" w:rsidP="005D0061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</w:p>
    <w:p w:rsidR="00254DD9" w:rsidRDefault="00254DD9" w:rsidP="005D0061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</w:p>
    <w:p w:rsidR="0006465E" w:rsidRPr="005D0061" w:rsidRDefault="0006465E" w:rsidP="005D0061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lastRenderedPageBreak/>
        <w:t>Straż Miejska Łomży utworzona została Uchwałą nr 95/XIV Rady Miejskiej Łomż</w:t>
      </w:r>
      <w:r w:rsidR="00AC7B69" w:rsidRPr="005D0061">
        <w:rPr>
          <w:rFonts w:asciiTheme="minorHAnsi" w:hAnsiTheme="minorHAnsi" w:cstheme="minorHAnsi"/>
        </w:rPr>
        <w:t>y z </w:t>
      </w:r>
      <w:r w:rsidRPr="005D0061">
        <w:rPr>
          <w:rFonts w:asciiTheme="minorHAnsi" w:hAnsiTheme="minorHAnsi" w:cstheme="minorHAnsi"/>
        </w:rPr>
        <w:t xml:space="preserve">dnia 26 czerwca 1991 roku, rozpoczynając funkcjonowanie z dniem 15 września 1991 roku.  Obecnie siedziba Straży Miejskiej </w:t>
      </w:r>
      <w:r w:rsidR="008B5AFF" w:rsidRPr="005D0061">
        <w:rPr>
          <w:rFonts w:asciiTheme="minorHAnsi" w:hAnsiTheme="minorHAnsi" w:cstheme="minorHAnsi"/>
        </w:rPr>
        <w:t>znajduje się</w:t>
      </w:r>
      <w:r w:rsidRPr="005D0061">
        <w:rPr>
          <w:rFonts w:asciiTheme="minorHAnsi" w:hAnsiTheme="minorHAnsi" w:cstheme="minorHAnsi"/>
        </w:rPr>
        <w:t xml:space="preserve"> w budynku H</w:t>
      </w:r>
      <w:r w:rsidR="00AC7B69" w:rsidRPr="005D0061">
        <w:rPr>
          <w:rFonts w:asciiTheme="minorHAnsi" w:hAnsiTheme="minorHAnsi" w:cstheme="minorHAnsi"/>
        </w:rPr>
        <w:t xml:space="preserve">ali Targowej w Łomży przy </w:t>
      </w:r>
      <w:r w:rsidR="008B5AFF" w:rsidRPr="005D0061">
        <w:rPr>
          <w:rFonts w:asciiTheme="minorHAnsi" w:hAnsiTheme="minorHAnsi" w:cstheme="minorHAnsi"/>
        </w:rPr>
        <w:br/>
      </w:r>
      <w:r w:rsidR="00AC7B69" w:rsidRPr="005D0061">
        <w:rPr>
          <w:rFonts w:asciiTheme="minorHAnsi" w:hAnsiTheme="minorHAnsi" w:cstheme="minorHAnsi"/>
        </w:rPr>
        <w:t xml:space="preserve">ul. </w:t>
      </w:r>
      <w:r w:rsidRPr="005D0061">
        <w:rPr>
          <w:rFonts w:asciiTheme="minorHAnsi" w:hAnsiTheme="minorHAnsi" w:cstheme="minorHAnsi"/>
        </w:rPr>
        <w:t>Gen</w:t>
      </w:r>
      <w:r w:rsidR="005D0061">
        <w:rPr>
          <w:rFonts w:asciiTheme="minorHAnsi" w:hAnsiTheme="minorHAnsi" w:cstheme="minorHAnsi"/>
        </w:rPr>
        <w:t>. Władysława Sikorskiego 176 A.</w:t>
      </w:r>
    </w:p>
    <w:p w:rsidR="00F168DF" w:rsidRPr="005D0061" w:rsidRDefault="0006465E" w:rsidP="005D0061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O</w:t>
      </w:r>
      <w:r w:rsidR="00C117DF" w:rsidRPr="005D0061">
        <w:rPr>
          <w:rFonts w:asciiTheme="minorHAnsi" w:hAnsiTheme="minorHAnsi" w:cstheme="minorHAnsi"/>
        </w:rPr>
        <w:t xml:space="preserve">d początku </w:t>
      </w:r>
      <w:r w:rsidRPr="005D0061">
        <w:rPr>
          <w:rFonts w:asciiTheme="minorHAnsi" w:hAnsiTheme="minorHAnsi" w:cstheme="minorHAnsi"/>
        </w:rPr>
        <w:t xml:space="preserve">swojego </w:t>
      </w:r>
      <w:r w:rsidR="00C117DF" w:rsidRPr="005D0061">
        <w:rPr>
          <w:rFonts w:asciiTheme="minorHAnsi" w:hAnsiTheme="minorHAnsi" w:cstheme="minorHAnsi"/>
        </w:rPr>
        <w:t>funkcjonowania</w:t>
      </w:r>
      <w:r w:rsidR="008B5AFF" w:rsidRPr="005D0061">
        <w:rPr>
          <w:rFonts w:asciiTheme="minorHAnsi" w:hAnsiTheme="minorHAnsi" w:cstheme="minorHAnsi"/>
        </w:rPr>
        <w:t xml:space="preserve"> Straż Miejska Łomży</w:t>
      </w:r>
      <w:r w:rsidR="00C117DF" w:rsidRPr="005D0061">
        <w:rPr>
          <w:rFonts w:asciiTheme="minorHAnsi" w:hAnsiTheme="minorHAnsi" w:cstheme="minorHAnsi"/>
        </w:rPr>
        <w:t xml:space="preserve"> niezmiennie pozostaje </w:t>
      </w:r>
      <w:r w:rsidR="009F64A5" w:rsidRPr="005D0061">
        <w:rPr>
          <w:rFonts w:asciiTheme="minorHAnsi" w:hAnsiTheme="minorHAnsi" w:cstheme="minorHAnsi"/>
        </w:rPr>
        <w:br/>
      </w:r>
      <w:r w:rsidR="00C117DF" w:rsidRPr="005D0061">
        <w:rPr>
          <w:rFonts w:asciiTheme="minorHAnsi" w:hAnsiTheme="minorHAnsi" w:cstheme="minorHAnsi"/>
        </w:rPr>
        <w:t xml:space="preserve">w strukturze organizacyjnej Urzędu Miasta z odrębnością w zakresie planowania i realizacji zadań ale przy zachowaniu czynności wspólnych z innymi komórkami i jednostkami miejskimi oraz stałymi działaniami w ramach funkcjonowania urzędu. </w:t>
      </w:r>
    </w:p>
    <w:p w:rsidR="0004106B" w:rsidRPr="005D0061" w:rsidRDefault="00C117DF" w:rsidP="0004106B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Zatrudnienie</w:t>
      </w:r>
      <w:r w:rsidR="0006465E" w:rsidRPr="005D0061">
        <w:rPr>
          <w:rFonts w:asciiTheme="minorHAnsi" w:hAnsiTheme="minorHAnsi" w:cstheme="minorHAnsi"/>
        </w:rPr>
        <w:t xml:space="preserve"> w Straży Miejskiej Łomży</w:t>
      </w:r>
      <w:r w:rsidR="009C2B1B" w:rsidRPr="005D0061">
        <w:rPr>
          <w:rFonts w:asciiTheme="minorHAnsi" w:hAnsiTheme="minorHAnsi" w:cstheme="minorHAnsi"/>
        </w:rPr>
        <w:t xml:space="preserve"> z końcem</w:t>
      </w:r>
      <w:r w:rsidRPr="005D0061">
        <w:rPr>
          <w:rFonts w:asciiTheme="minorHAnsi" w:hAnsiTheme="minorHAnsi" w:cstheme="minorHAnsi"/>
        </w:rPr>
        <w:t xml:space="preserve"> roku 20</w:t>
      </w:r>
      <w:r w:rsidR="0004106B" w:rsidRPr="005D0061">
        <w:rPr>
          <w:rFonts w:asciiTheme="minorHAnsi" w:hAnsiTheme="minorHAnsi" w:cstheme="minorHAnsi"/>
        </w:rPr>
        <w:t>2</w:t>
      </w:r>
      <w:r w:rsidR="009B1A15" w:rsidRPr="005D0061">
        <w:rPr>
          <w:rFonts w:asciiTheme="minorHAnsi" w:hAnsiTheme="minorHAnsi" w:cstheme="minorHAnsi"/>
        </w:rPr>
        <w:t>2 wynosiło 15</w:t>
      </w:r>
      <w:r w:rsidRPr="005D0061">
        <w:rPr>
          <w:rFonts w:asciiTheme="minorHAnsi" w:hAnsiTheme="minorHAnsi" w:cstheme="minorHAnsi"/>
        </w:rPr>
        <w:t xml:space="preserve"> etatów</w:t>
      </w:r>
      <w:r w:rsidR="0004106B" w:rsidRPr="005D0061">
        <w:rPr>
          <w:rFonts w:asciiTheme="minorHAnsi" w:hAnsiTheme="minorHAnsi" w:cstheme="minorHAnsi"/>
        </w:rPr>
        <w:t xml:space="preserve">. </w:t>
      </w:r>
      <w:r w:rsidR="009F64A5" w:rsidRPr="005D0061">
        <w:rPr>
          <w:rFonts w:asciiTheme="minorHAnsi" w:hAnsiTheme="minorHAnsi" w:cstheme="minorHAnsi"/>
        </w:rPr>
        <w:br/>
      </w:r>
      <w:r w:rsidR="008B5AFF" w:rsidRPr="005D0061">
        <w:rPr>
          <w:rFonts w:asciiTheme="minorHAnsi" w:hAnsiTheme="minorHAnsi" w:cstheme="minorHAnsi"/>
        </w:rPr>
        <w:t xml:space="preserve">Na </w:t>
      </w:r>
      <w:r w:rsidR="0004106B" w:rsidRPr="005D0061">
        <w:rPr>
          <w:rFonts w:asciiTheme="minorHAnsi" w:hAnsiTheme="minorHAnsi" w:cstheme="minorHAnsi"/>
        </w:rPr>
        <w:t xml:space="preserve">ten </w:t>
      </w:r>
      <w:r w:rsidR="008B5AFF" w:rsidRPr="005D0061">
        <w:rPr>
          <w:rFonts w:asciiTheme="minorHAnsi" w:hAnsiTheme="minorHAnsi" w:cstheme="minorHAnsi"/>
        </w:rPr>
        <w:t>stan składały</w:t>
      </w:r>
      <w:r w:rsidRPr="005D0061">
        <w:rPr>
          <w:rFonts w:asciiTheme="minorHAnsi" w:hAnsiTheme="minorHAnsi" w:cstheme="minorHAnsi"/>
        </w:rPr>
        <w:t xml:space="preserve"> </w:t>
      </w:r>
      <w:r w:rsidR="00FB558A" w:rsidRPr="005D0061">
        <w:rPr>
          <w:rFonts w:asciiTheme="minorHAnsi" w:hAnsiTheme="minorHAnsi" w:cstheme="minorHAnsi"/>
        </w:rPr>
        <w:t xml:space="preserve">się </w:t>
      </w:r>
      <w:r w:rsidR="0004106B" w:rsidRPr="005D0061">
        <w:rPr>
          <w:rFonts w:asciiTheme="minorHAnsi" w:hAnsiTheme="minorHAnsi" w:cstheme="minorHAnsi"/>
        </w:rPr>
        <w:t xml:space="preserve">następujące </w:t>
      </w:r>
      <w:r w:rsidR="00FB558A" w:rsidRPr="005D0061">
        <w:rPr>
          <w:rFonts w:asciiTheme="minorHAnsi" w:hAnsiTheme="minorHAnsi" w:cstheme="minorHAnsi"/>
        </w:rPr>
        <w:t xml:space="preserve">stanowiska: </w:t>
      </w:r>
    </w:p>
    <w:p w:rsidR="0004106B" w:rsidRPr="005D0061" w:rsidRDefault="009F64A5" w:rsidP="0004106B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5D0061">
        <w:rPr>
          <w:rFonts w:asciiTheme="minorHAnsi" w:hAnsiTheme="minorHAnsi" w:cstheme="minorHAnsi"/>
        </w:rPr>
        <w:t>komendant</w:t>
      </w:r>
      <w:r w:rsidR="00FB558A" w:rsidRPr="005D0061">
        <w:rPr>
          <w:rFonts w:asciiTheme="minorHAnsi" w:hAnsiTheme="minorHAnsi" w:cstheme="minorHAnsi"/>
        </w:rPr>
        <w:t xml:space="preserve"> </w:t>
      </w:r>
    </w:p>
    <w:p w:rsidR="009B1A15" w:rsidRPr="005D0061" w:rsidRDefault="009B1A15" w:rsidP="0004106B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5D0061">
        <w:rPr>
          <w:rFonts w:asciiTheme="minorHAnsi" w:hAnsiTheme="minorHAnsi" w:cstheme="minorHAnsi"/>
        </w:rPr>
        <w:t>zastępca komendanta</w:t>
      </w:r>
    </w:p>
    <w:p w:rsidR="0004106B" w:rsidRPr="005D0061" w:rsidRDefault="009C2B1B" w:rsidP="0004106B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5D0061">
        <w:rPr>
          <w:rFonts w:asciiTheme="minorHAnsi" w:hAnsiTheme="minorHAnsi" w:cstheme="minorHAnsi"/>
        </w:rPr>
        <w:t>s</w:t>
      </w:r>
      <w:r w:rsidR="00C117DF" w:rsidRPr="005D0061">
        <w:rPr>
          <w:rFonts w:asciiTheme="minorHAnsi" w:hAnsiTheme="minorHAnsi" w:cstheme="minorHAnsi"/>
        </w:rPr>
        <w:t xml:space="preserve">trażnicy </w:t>
      </w:r>
      <w:r w:rsidR="0004106B" w:rsidRPr="005D0061">
        <w:rPr>
          <w:rFonts w:asciiTheme="minorHAnsi" w:hAnsiTheme="minorHAnsi" w:cstheme="minorHAnsi"/>
        </w:rPr>
        <w:t xml:space="preserve">miejscy pracujący w terenie </w:t>
      </w:r>
      <w:r w:rsidR="006E11D4" w:rsidRPr="005D0061">
        <w:rPr>
          <w:rFonts w:asciiTheme="minorHAnsi" w:hAnsiTheme="minorHAnsi" w:cstheme="minorHAnsi"/>
        </w:rPr>
        <w:t>(</w:t>
      </w:r>
      <w:r w:rsidR="009B1A15" w:rsidRPr="005D0061">
        <w:rPr>
          <w:rFonts w:asciiTheme="minorHAnsi" w:hAnsiTheme="minorHAnsi" w:cstheme="minorHAnsi"/>
        </w:rPr>
        <w:t>5</w:t>
      </w:r>
      <w:r w:rsidR="0004106B" w:rsidRPr="005D0061">
        <w:rPr>
          <w:rFonts w:asciiTheme="minorHAnsi" w:hAnsiTheme="minorHAnsi" w:cstheme="minorHAnsi"/>
        </w:rPr>
        <w:t xml:space="preserve"> osób</w:t>
      </w:r>
      <w:r w:rsidR="006E11D4" w:rsidRPr="005D0061">
        <w:rPr>
          <w:rFonts w:asciiTheme="minorHAnsi" w:hAnsiTheme="minorHAnsi" w:cstheme="minorHAnsi"/>
        </w:rPr>
        <w:t>)</w:t>
      </w:r>
    </w:p>
    <w:p w:rsidR="0004106B" w:rsidRPr="005D0061" w:rsidRDefault="006E11D4" w:rsidP="0004106B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5D0061">
        <w:rPr>
          <w:rFonts w:asciiTheme="minorHAnsi" w:hAnsiTheme="minorHAnsi" w:cstheme="minorHAnsi"/>
        </w:rPr>
        <w:t>strażnik pracujący stale w zabezpieczeniu Urzędu Miasta (1 osoba)</w:t>
      </w:r>
    </w:p>
    <w:p w:rsidR="0004106B" w:rsidRPr="005D0061" w:rsidRDefault="006E11D4" w:rsidP="0004106B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5D0061">
        <w:rPr>
          <w:rFonts w:asciiTheme="minorHAnsi" w:hAnsiTheme="minorHAnsi" w:cstheme="minorHAnsi"/>
          <w:bCs/>
        </w:rPr>
        <w:t>strażnik pełniący rolę oskarżyciela publicznego prowadzący postępowania wyjaśniające a jednocześnie pełniący również rolę dyżurnego Straż</w:t>
      </w:r>
      <w:r w:rsidR="00606440" w:rsidRPr="005D0061">
        <w:rPr>
          <w:rFonts w:asciiTheme="minorHAnsi" w:hAnsiTheme="minorHAnsi" w:cstheme="minorHAnsi"/>
          <w:bCs/>
        </w:rPr>
        <w:t>y</w:t>
      </w:r>
      <w:r w:rsidRPr="005D0061">
        <w:rPr>
          <w:rFonts w:asciiTheme="minorHAnsi" w:hAnsiTheme="minorHAnsi" w:cstheme="minorHAnsi"/>
          <w:bCs/>
        </w:rPr>
        <w:t xml:space="preserve"> Miejskiej</w:t>
      </w:r>
      <w:r w:rsidR="009040A8" w:rsidRPr="005D0061">
        <w:rPr>
          <w:rFonts w:asciiTheme="minorHAnsi" w:hAnsiTheme="minorHAnsi" w:cstheme="minorHAnsi"/>
          <w:bCs/>
        </w:rPr>
        <w:t xml:space="preserve"> </w:t>
      </w:r>
      <w:r w:rsidR="00606440" w:rsidRPr="005D0061">
        <w:rPr>
          <w:rFonts w:asciiTheme="minorHAnsi" w:hAnsiTheme="minorHAnsi" w:cstheme="minorHAnsi"/>
          <w:bCs/>
        </w:rPr>
        <w:br/>
      </w:r>
      <w:r w:rsidR="009040A8" w:rsidRPr="005D0061">
        <w:rPr>
          <w:rFonts w:asciiTheme="minorHAnsi" w:hAnsiTheme="minorHAnsi" w:cstheme="minorHAnsi"/>
          <w:bCs/>
        </w:rPr>
        <w:t>(1 osoba)</w:t>
      </w:r>
    </w:p>
    <w:p w:rsidR="006E11D4" w:rsidRPr="005D0061" w:rsidRDefault="006E11D4" w:rsidP="0004106B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5D0061">
        <w:rPr>
          <w:rFonts w:asciiTheme="minorHAnsi" w:hAnsiTheme="minorHAnsi" w:cstheme="minorHAnsi"/>
        </w:rPr>
        <w:t>pracownicy cywilni</w:t>
      </w:r>
      <w:r w:rsidR="00C117DF" w:rsidRPr="005D0061">
        <w:rPr>
          <w:rFonts w:asciiTheme="minorHAnsi" w:hAnsiTheme="minorHAnsi" w:cstheme="minorHAnsi"/>
        </w:rPr>
        <w:t xml:space="preserve"> do obsługi administracyjno–biurowej jednostki, </w:t>
      </w:r>
      <w:r w:rsidR="00DC4B1D" w:rsidRPr="005D0061">
        <w:rPr>
          <w:rFonts w:asciiTheme="minorHAnsi" w:hAnsiTheme="minorHAnsi" w:cstheme="minorHAnsi"/>
        </w:rPr>
        <w:t xml:space="preserve">realizujący </w:t>
      </w:r>
      <w:r w:rsidR="00C117DF" w:rsidRPr="005D0061">
        <w:rPr>
          <w:rFonts w:asciiTheme="minorHAnsi" w:hAnsiTheme="minorHAnsi" w:cstheme="minorHAnsi"/>
        </w:rPr>
        <w:t>prowadzenie ewidencji i rejestrów, spraw kadrowo-szkoleniowych, postępowań egzekucyjnych</w:t>
      </w:r>
      <w:r w:rsidR="00813A7A" w:rsidRPr="005D0061">
        <w:rPr>
          <w:rFonts w:asciiTheme="minorHAnsi" w:hAnsiTheme="minorHAnsi" w:cstheme="minorHAnsi"/>
        </w:rPr>
        <w:t xml:space="preserve"> z nałożonych grzywien</w:t>
      </w:r>
      <w:r w:rsidR="00C117DF" w:rsidRPr="005D0061">
        <w:rPr>
          <w:rFonts w:asciiTheme="minorHAnsi" w:hAnsiTheme="minorHAnsi" w:cstheme="minorHAnsi"/>
        </w:rPr>
        <w:t>, rozliczeń materiałowych i innych związanych z funkcjonowaniem</w:t>
      </w:r>
      <w:r w:rsidR="009040A8" w:rsidRPr="005D0061">
        <w:rPr>
          <w:rFonts w:asciiTheme="minorHAnsi" w:hAnsiTheme="minorHAnsi" w:cstheme="minorHAnsi"/>
        </w:rPr>
        <w:t xml:space="preserve"> Straży</w:t>
      </w:r>
      <w:r w:rsidR="00C117DF" w:rsidRPr="005D0061">
        <w:rPr>
          <w:rFonts w:asciiTheme="minorHAnsi" w:hAnsiTheme="minorHAnsi" w:cstheme="minorHAnsi"/>
        </w:rPr>
        <w:t xml:space="preserve"> w Urzędzie</w:t>
      </w:r>
      <w:r w:rsidRPr="005D0061">
        <w:rPr>
          <w:rFonts w:asciiTheme="minorHAnsi" w:hAnsiTheme="minorHAnsi" w:cstheme="minorHAnsi"/>
        </w:rPr>
        <w:t xml:space="preserve"> (2 osoby)</w:t>
      </w:r>
    </w:p>
    <w:p w:rsidR="006E11D4" w:rsidRPr="005D0061" w:rsidRDefault="006E11D4" w:rsidP="0004106B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bCs/>
        </w:rPr>
      </w:pPr>
      <w:r w:rsidRPr="005D0061">
        <w:rPr>
          <w:rFonts w:asciiTheme="minorHAnsi" w:hAnsiTheme="minorHAnsi" w:cstheme="minorHAnsi"/>
        </w:rPr>
        <w:t>pracownicy obsługi</w:t>
      </w:r>
      <w:r w:rsidR="009B1A15" w:rsidRPr="005D0061">
        <w:rPr>
          <w:rFonts w:asciiTheme="minorHAnsi" w:hAnsiTheme="minorHAnsi" w:cstheme="minorHAnsi"/>
        </w:rPr>
        <w:t xml:space="preserve"> monitoringu wizyjnego miasta (4 osoby</w:t>
      </w:r>
      <w:r w:rsidR="00606440" w:rsidRPr="005D0061">
        <w:rPr>
          <w:rFonts w:asciiTheme="minorHAnsi" w:hAnsiTheme="minorHAnsi" w:cstheme="minorHAnsi"/>
        </w:rPr>
        <w:t xml:space="preserve"> do końca roku 2022</w:t>
      </w:r>
      <w:r w:rsidR="00254DD9">
        <w:rPr>
          <w:rFonts w:asciiTheme="minorHAnsi" w:hAnsiTheme="minorHAnsi" w:cstheme="minorHAnsi"/>
        </w:rPr>
        <w:t xml:space="preserve"> a od </w:t>
      </w:r>
      <w:r w:rsidR="005D0061" w:rsidRPr="005D0061">
        <w:rPr>
          <w:rFonts w:asciiTheme="minorHAnsi" w:hAnsiTheme="minorHAnsi" w:cstheme="minorHAnsi"/>
        </w:rPr>
        <w:t>1 </w:t>
      </w:r>
      <w:r w:rsidR="009B1A15" w:rsidRPr="005D0061">
        <w:rPr>
          <w:rFonts w:asciiTheme="minorHAnsi" w:hAnsiTheme="minorHAnsi" w:cstheme="minorHAnsi"/>
        </w:rPr>
        <w:t>stycznia 2023 r. 3 osoby)</w:t>
      </w:r>
    </w:p>
    <w:p w:rsidR="006E11D4" w:rsidRPr="005D0061" w:rsidRDefault="00813A7A" w:rsidP="00813A7A">
      <w:pPr>
        <w:pStyle w:val="Bezodstpw"/>
        <w:numPr>
          <w:ilvl w:val="0"/>
          <w:numId w:val="7"/>
        </w:numPr>
        <w:spacing w:line="360" w:lineRule="auto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 xml:space="preserve">1 strażnik </w:t>
      </w:r>
      <w:r w:rsidR="00C927D7" w:rsidRPr="005D0061">
        <w:rPr>
          <w:rFonts w:asciiTheme="minorHAnsi" w:hAnsiTheme="minorHAnsi" w:cstheme="minorHAnsi"/>
        </w:rPr>
        <w:t xml:space="preserve"> długotrwa</w:t>
      </w:r>
      <w:r w:rsidRPr="005D0061">
        <w:rPr>
          <w:rFonts w:asciiTheme="minorHAnsi" w:hAnsiTheme="minorHAnsi" w:cstheme="minorHAnsi"/>
        </w:rPr>
        <w:t>le nie świadczy pracy oczekując na rozstrzygnięcie w sprawie renty (od końca października 2020 r.)</w:t>
      </w:r>
    </w:p>
    <w:p w:rsidR="00813A7A" w:rsidRPr="005D0061" w:rsidRDefault="00813A7A" w:rsidP="00CF3FA7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Pracujący obecnie strażnicy to osoby posia</w:t>
      </w:r>
      <w:r w:rsidR="005D0061" w:rsidRPr="005D0061">
        <w:rPr>
          <w:rFonts w:asciiTheme="minorHAnsi" w:hAnsiTheme="minorHAnsi" w:cstheme="minorHAnsi"/>
        </w:rPr>
        <w:t>dające doświadczenie zawodowe w </w:t>
      </w:r>
      <w:r w:rsidRPr="005D0061">
        <w:rPr>
          <w:rFonts w:asciiTheme="minorHAnsi" w:hAnsiTheme="minorHAnsi" w:cstheme="minorHAnsi"/>
        </w:rPr>
        <w:t>przedziale od kilku do kilkudziesięciu lat.</w:t>
      </w:r>
    </w:p>
    <w:p w:rsidR="00813A7A" w:rsidRDefault="00813A7A" w:rsidP="005D0061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Natomiast p</w:t>
      </w:r>
      <w:r w:rsidR="00E2234A" w:rsidRPr="005D0061">
        <w:rPr>
          <w:rFonts w:asciiTheme="minorHAnsi" w:hAnsiTheme="minorHAnsi" w:cstheme="minorHAnsi"/>
        </w:rPr>
        <w:t>racownicy obsługujący monitoring wizyjny miasta to</w:t>
      </w:r>
      <w:r w:rsidRPr="005D0061">
        <w:rPr>
          <w:rFonts w:asciiTheme="minorHAnsi" w:hAnsiTheme="minorHAnsi" w:cstheme="minorHAnsi"/>
        </w:rPr>
        <w:t xml:space="preserve"> głównie</w:t>
      </w:r>
      <w:r w:rsidR="00E2234A" w:rsidRPr="005D0061">
        <w:rPr>
          <w:rFonts w:asciiTheme="minorHAnsi" w:hAnsiTheme="minorHAnsi" w:cstheme="minorHAnsi"/>
        </w:rPr>
        <w:t xml:space="preserve"> osoby</w:t>
      </w:r>
      <w:r w:rsidR="005D0061" w:rsidRPr="005D0061">
        <w:rPr>
          <w:rFonts w:asciiTheme="minorHAnsi" w:hAnsiTheme="minorHAnsi" w:cstheme="minorHAnsi"/>
        </w:rPr>
        <w:t xml:space="preserve"> z </w:t>
      </w:r>
      <w:r w:rsidR="00032AB5" w:rsidRPr="005D0061">
        <w:rPr>
          <w:rFonts w:asciiTheme="minorHAnsi" w:hAnsiTheme="minorHAnsi" w:cstheme="minorHAnsi"/>
        </w:rPr>
        <w:t>wieloletnim doświadczeniem</w:t>
      </w:r>
      <w:r w:rsidR="00E2234A" w:rsidRPr="005D0061">
        <w:rPr>
          <w:rFonts w:asciiTheme="minorHAnsi" w:hAnsiTheme="minorHAnsi" w:cstheme="minorHAnsi"/>
        </w:rPr>
        <w:t>, które wcześniej pra</w:t>
      </w:r>
      <w:r w:rsidR="005D0061">
        <w:rPr>
          <w:rFonts w:asciiTheme="minorHAnsi" w:hAnsiTheme="minorHAnsi" w:cstheme="minorHAnsi"/>
        </w:rPr>
        <w:t>cowały na tych stanowiskach w </w:t>
      </w:r>
      <w:r w:rsidR="00032AB5" w:rsidRPr="005D0061">
        <w:rPr>
          <w:rFonts w:asciiTheme="minorHAnsi" w:hAnsiTheme="minorHAnsi" w:cstheme="minorHAnsi"/>
        </w:rPr>
        <w:t>Komendzie Miejskiej Policji.</w:t>
      </w:r>
      <w:r w:rsidRPr="005D0061">
        <w:rPr>
          <w:rFonts w:asciiTheme="minorHAnsi" w:hAnsiTheme="minorHAnsi" w:cstheme="minorHAnsi"/>
        </w:rPr>
        <w:t xml:space="preserve"> </w:t>
      </w:r>
    </w:p>
    <w:p w:rsidR="001B4734" w:rsidRPr="005D0061" w:rsidRDefault="001B4734" w:rsidP="005D0061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</w:p>
    <w:p w:rsidR="009C2B1B" w:rsidRPr="0073610C" w:rsidRDefault="009C2B1B" w:rsidP="009C2B1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91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276"/>
        <w:gridCol w:w="1276"/>
        <w:gridCol w:w="1276"/>
        <w:gridCol w:w="1134"/>
        <w:gridCol w:w="1701"/>
      </w:tblGrid>
      <w:tr w:rsidR="009C2B1B" w:rsidRPr="0073610C" w:rsidTr="009C2B1B">
        <w:trPr>
          <w:trHeight w:val="256"/>
        </w:trPr>
        <w:tc>
          <w:tcPr>
            <w:tcW w:w="2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Stanowiska w straży gminnej (miejskiej)</w:t>
            </w:r>
          </w:p>
        </w:tc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etatów na poszczególnych stanowiskach </w:t>
            </w: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pełny etat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¾ etatu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½ etatu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¼ etatu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inny wymiar etatu</w:t>
            </w: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komendant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zastępca komendanta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FF165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naczelnik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zastępca naczelnika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zastępca kierownika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starszy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FF165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młodszy inspektor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starszy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młodszy specjalista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FF165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starszy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613C7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FF165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młodszy strażnik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FF165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25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spacing w:before="20" w:after="20"/>
              <w:ind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aplikant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490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strażnicy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FF165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506"/>
        </w:trPr>
        <w:tc>
          <w:tcPr>
            <w:tcW w:w="24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>stanowiska urzędnicze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506"/>
        </w:trPr>
        <w:tc>
          <w:tcPr>
            <w:tcW w:w="2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sz w:val="22"/>
                <w:szCs w:val="22"/>
              </w:rPr>
              <w:t xml:space="preserve">stanowiska pomocnicze </w:t>
            </w:r>
            <w:r w:rsidRPr="00945E28">
              <w:rPr>
                <w:rFonts w:asciiTheme="minorHAnsi" w:hAnsiTheme="minorHAnsi" w:cstheme="minorHAnsi"/>
                <w:sz w:val="22"/>
                <w:szCs w:val="22"/>
              </w:rPr>
              <w:br/>
              <w:t>i obsługi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613C7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B1B" w:rsidRPr="0073610C" w:rsidTr="009C2B1B">
        <w:trPr>
          <w:trHeight w:val="492"/>
        </w:trPr>
        <w:tc>
          <w:tcPr>
            <w:tcW w:w="2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FF1655" w:rsidP="009C2B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5E28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C2B1B" w:rsidRPr="00945E28" w:rsidRDefault="009C2B1B" w:rsidP="009C2B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C2B1B" w:rsidRDefault="009C2B1B" w:rsidP="009C2B1B">
      <w:pPr>
        <w:jc w:val="center"/>
        <w:rPr>
          <w:rFonts w:ascii="Calibri" w:hAnsi="Calibri"/>
          <w:b/>
          <w:sz w:val="22"/>
          <w:szCs w:val="22"/>
        </w:rPr>
      </w:pPr>
    </w:p>
    <w:p w:rsidR="00F168DF" w:rsidRDefault="00F168DF" w:rsidP="0089535A">
      <w:pPr>
        <w:pStyle w:val="Bezodstpw"/>
        <w:spacing w:line="360" w:lineRule="auto"/>
        <w:ind w:firstLine="708"/>
      </w:pPr>
    </w:p>
    <w:p w:rsidR="00813A7A" w:rsidRPr="005D0061" w:rsidRDefault="00FF1655" w:rsidP="0089535A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Wszyscy</w:t>
      </w:r>
      <w:r w:rsidR="00733E7D" w:rsidRPr="005D0061">
        <w:rPr>
          <w:rFonts w:asciiTheme="minorHAnsi" w:hAnsiTheme="minorHAnsi" w:cstheme="minorHAnsi"/>
        </w:rPr>
        <w:t xml:space="preserve"> strażnicy ukończyli kurs podstawowy, którego pozytywne zaliczenie pozwala na wykonywanie obowiązków strażnika miejskiego. Ponadto</w:t>
      </w:r>
      <w:r w:rsidR="0006465E" w:rsidRPr="005D0061">
        <w:rPr>
          <w:rFonts w:asciiTheme="minorHAnsi" w:hAnsiTheme="minorHAnsi" w:cstheme="minorHAnsi"/>
        </w:rPr>
        <w:t xml:space="preserve"> uczestniczyli </w:t>
      </w:r>
      <w:r w:rsidR="009F64A5" w:rsidRPr="005D0061">
        <w:rPr>
          <w:rFonts w:asciiTheme="minorHAnsi" w:hAnsiTheme="minorHAnsi" w:cstheme="minorHAnsi"/>
        </w:rPr>
        <w:br/>
      </w:r>
      <w:r w:rsidR="0006465E" w:rsidRPr="005D0061">
        <w:rPr>
          <w:rFonts w:asciiTheme="minorHAnsi" w:hAnsiTheme="minorHAnsi" w:cstheme="minorHAnsi"/>
        </w:rPr>
        <w:t xml:space="preserve">w cyklicznych szkoleniach organizowanych w Urzędzie Miejskim z zakresu ochrony danych osobowych, przestrzegania przepisów regulujących dostęp do informacji publicznej, przepisów BHP. Jedna osoba </w:t>
      </w:r>
      <w:r w:rsidRPr="005D0061">
        <w:rPr>
          <w:rFonts w:asciiTheme="minorHAnsi" w:hAnsiTheme="minorHAnsi" w:cstheme="minorHAnsi"/>
        </w:rPr>
        <w:t>regularnie uczestniczy w</w:t>
      </w:r>
      <w:r w:rsidR="0006465E" w:rsidRPr="005D0061">
        <w:rPr>
          <w:rFonts w:asciiTheme="minorHAnsi" w:hAnsiTheme="minorHAnsi" w:cstheme="minorHAnsi"/>
        </w:rPr>
        <w:t xml:space="preserve"> </w:t>
      </w:r>
      <w:r w:rsidRPr="005D0061">
        <w:rPr>
          <w:rFonts w:asciiTheme="minorHAnsi" w:hAnsiTheme="minorHAnsi" w:cstheme="minorHAnsi"/>
        </w:rPr>
        <w:t>szkoleniach</w:t>
      </w:r>
      <w:r w:rsidR="0006465E" w:rsidRPr="005D0061">
        <w:rPr>
          <w:rFonts w:asciiTheme="minorHAnsi" w:hAnsiTheme="minorHAnsi" w:cstheme="minorHAnsi"/>
        </w:rPr>
        <w:t xml:space="preserve"> </w:t>
      </w:r>
      <w:r w:rsidR="000C387A">
        <w:rPr>
          <w:rFonts w:asciiTheme="minorHAnsi" w:hAnsiTheme="minorHAnsi" w:cstheme="minorHAnsi"/>
        </w:rPr>
        <w:t xml:space="preserve">z </w:t>
      </w:r>
      <w:r w:rsidR="0006465E" w:rsidRPr="005D0061">
        <w:rPr>
          <w:rFonts w:asciiTheme="minorHAnsi" w:hAnsiTheme="minorHAnsi" w:cstheme="minorHAnsi"/>
        </w:rPr>
        <w:t>prowadzenia postępowań egzekucyjnych w administracji publicznej</w:t>
      </w:r>
      <w:r w:rsidR="00CF3FA7" w:rsidRPr="005D0061">
        <w:rPr>
          <w:rFonts w:asciiTheme="minorHAnsi" w:hAnsiTheme="minorHAnsi" w:cstheme="minorHAnsi"/>
        </w:rPr>
        <w:t xml:space="preserve"> oraz zmian prawnych w </w:t>
      </w:r>
      <w:r w:rsidRPr="005D0061">
        <w:rPr>
          <w:rFonts w:asciiTheme="minorHAnsi" w:hAnsiTheme="minorHAnsi" w:cstheme="minorHAnsi"/>
        </w:rPr>
        <w:t xml:space="preserve">tym zakresie. </w:t>
      </w:r>
    </w:p>
    <w:p w:rsidR="00813A7A" w:rsidRPr="005D0061" w:rsidRDefault="00813A7A" w:rsidP="001B4734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W 2022</w:t>
      </w:r>
      <w:r w:rsidR="005D0061">
        <w:rPr>
          <w:rFonts w:asciiTheme="minorHAnsi" w:hAnsiTheme="minorHAnsi" w:cstheme="minorHAnsi"/>
        </w:rPr>
        <w:t xml:space="preserve"> </w:t>
      </w:r>
      <w:r w:rsidRPr="005D0061">
        <w:rPr>
          <w:rFonts w:asciiTheme="minorHAnsi" w:hAnsiTheme="minorHAnsi" w:cstheme="minorHAnsi"/>
        </w:rPr>
        <w:t xml:space="preserve">r. 1 strażnik skierowany był na szkolenie w zakresie prowadzenia czynności wyjaśniających dla </w:t>
      </w:r>
      <w:r w:rsidR="005D0061" w:rsidRPr="005D0061">
        <w:rPr>
          <w:rFonts w:asciiTheme="minorHAnsi" w:hAnsiTheme="minorHAnsi" w:cstheme="minorHAnsi"/>
        </w:rPr>
        <w:t>potrzeb postępowań sądowych. Z-ca K</w:t>
      </w:r>
      <w:r w:rsidRPr="005D0061">
        <w:rPr>
          <w:rFonts w:asciiTheme="minorHAnsi" w:hAnsiTheme="minorHAnsi" w:cstheme="minorHAnsi"/>
        </w:rPr>
        <w:t>omendanta z kolei uczestniczyła w szkoleniu dotyczącym programów profilaktycznych jak też prowadzenia zajęć w tym zakresie z dziećmi i młodzieżą.</w:t>
      </w:r>
    </w:p>
    <w:p w:rsidR="00813A7A" w:rsidRPr="001B4734" w:rsidRDefault="00FF1655" w:rsidP="001B4734">
      <w:pPr>
        <w:pStyle w:val="Bezodstpw"/>
        <w:spacing w:line="360" w:lineRule="auto"/>
        <w:ind w:firstLine="708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S</w:t>
      </w:r>
      <w:r w:rsidR="00733E7D" w:rsidRPr="005D0061">
        <w:rPr>
          <w:rFonts w:asciiTheme="minorHAnsi" w:hAnsiTheme="minorHAnsi" w:cstheme="minorHAnsi"/>
        </w:rPr>
        <w:t>trażni</w:t>
      </w:r>
      <w:r w:rsidRPr="005D0061">
        <w:rPr>
          <w:rFonts w:asciiTheme="minorHAnsi" w:hAnsiTheme="minorHAnsi" w:cstheme="minorHAnsi"/>
        </w:rPr>
        <w:t xml:space="preserve">cy </w:t>
      </w:r>
      <w:r w:rsidR="00733E7D" w:rsidRPr="005D0061">
        <w:rPr>
          <w:rFonts w:asciiTheme="minorHAnsi" w:hAnsiTheme="minorHAnsi" w:cstheme="minorHAnsi"/>
        </w:rPr>
        <w:t>posiada</w:t>
      </w:r>
      <w:r w:rsidRPr="005D0061">
        <w:rPr>
          <w:rFonts w:asciiTheme="minorHAnsi" w:hAnsiTheme="minorHAnsi" w:cstheme="minorHAnsi"/>
        </w:rPr>
        <w:t>ją</w:t>
      </w:r>
      <w:r w:rsidR="00613C75" w:rsidRPr="005D0061">
        <w:rPr>
          <w:rFonts w:asciiTheme="minorHAnsi" w:hAnsiTheme="minorHAnsi" w:cstheme="minorHAnsi"/>
        </w:rPr>
        <w:t xml:space="preserve"> uprawnienia do prowadzenia pojazdów uprzywilejowanych</w:t>
      </w:r>
      <w:r w:rsidR="0037238C" w:rsidRPr="005D0061">
        <w:rPr>
          <w:rFonts w:asciiTheme="minorHAnsi" w:hAnsiTheme="minorHAnsi" w:cstheme="minorHAnsi"/>
        </w:rPr>
        <w:t>.</w:t>
      </w: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3184"/>
        <w:gridCol w:w="1998"/>
        <w:gridCol w:w="1999"/>
        <w:gridCol w:w="1531"/>
      </w:tblGrid>
      <w:tr w:rsidR="009B623E" w:rsidRPr="009F64A5" w:rsidTr="000C387A">
        <w:trPr>
          <w:trHeight w:val="593"/>
        </w:trPr>
        <w:tc>
          <w:tcPr>
            <w:tcW w:w="9214" w:type="dxa"/>
            <w:gridSpan w:val="5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9B623E" w:rsidRPr="0068055E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55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Wykształcenie strażników miejskich</w:t>
            </w:r>
          </w:p>
        </w:tc>
      </w:tr>
      <w:tr w:rsidR="009B623E" w:rsidRPr="009F64A5" w:rsidTr="0002676E">
        <w:trPr>
          <w:trHeight w:val="325"/>
        </w:trPr>
        <w:tc>
          <w:tcPr>
            <w:tcW w:w="502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184" w:type="dxa"/>
            <w:vMerge w:val="restart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lef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Stanowisko</w:t>
            </w:r>
          </w:p>
        </w:tc>
        <w:tc>
          <w:tcPr>
            <w:tcW w:w="5528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</w:tr>
      <w:tr w:rsidR="009B623E" w:rsidRPr="009F64A5" w:rsidTr="000C387A">
        <w:trPr>
          <w:trHeight w:val="336"/>
        </w:trPr>
        <w:tc>
          <w:tcPr>
            <w:tcW w:w="5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left="5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wyższe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średnie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podstawowe</w:t>
            </w: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Komendant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Zastępca Komendanta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FF1655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Naczelnik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Zastępca naczelnika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Kierownik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Zastępca kierownika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Starszy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FF1655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Młodszy  inspektor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Starszy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Młodszy specjalista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FF1655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Starszy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Strażnik</w:t>
            </w:r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FF1655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Młodszy strażnik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spacing w:before="20" w:after="20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Aplikant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rPr>
          <w:trHeight w:val="581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 strażnicy </w:t>
            </w:r>
            <w:r w:rsidRPr="005D0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(suma pkt 1–16)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FF1655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c>
          <w:tcPr>
            <w:tcW w:w="502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184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Stanowiska urzędnicze, pomocnicze i obsługi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999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23E" w:rsidRPr="009F64A5" w:rsidTr="0002676E">
        <w:trPr>
          <w:trHeight w:val="657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ind w:righ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ind w:left="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1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767611"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19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6B4924" w:rsidP="0002676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B623E" w:rsidRPr="005D0061" w:rsidRDefault="009B623E" w:rsidP="000267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B623E" w:rsidRDefault="009B623E" w:rsidP="009B623E">
      <w:pPr>
        <w:autoSpaceDE w:val="0"/>
        <w:autoSpaceDN w:val="0"/>
        <w:adjustRightInd w:val="0"/>
        <w:spacing w:before="240"/>
        <w:jc w:val="center"/>
        <w:rPr>
          <w:rFonts w:ascii="Calibri" w:hAnsi="Calibri"/>
          <w:b/>
          <w:bCs/>
          <w:sz w:val="22"/>
          <w:szCs w:val="22"/>
        </w:rPr>
      </w:pPr>
    </w:p>
    <w:p w:rsidR="00FF1655" w:rsidRPr="005D0061" w:rsidRDefault="00733E7D" w:rsidP="0089535A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W roku 202</w:t>
      </w:r>
      <w:r w:rsidR="00FF1655" w:rsidRPr="005D0061">
        <w:rPr>
          <w:rFonts w:asciiTheme="minorHAnsi" w:hAnsiTheme="minorHAnsi" w:cstheme="minorHAnsi"/>
          <w:szCs w:val="24"/>
        </w:rPr>
        <w:t>2</w:t>
      </w:r>
      <w:r w:rsidRPr="005D0061">
        <w:rPr>
          <w:rFonts w:asciiTheme="minorHAnsi" w:hAnsiTheme="minorHAnsi" w:cstheme="minorHAnsi"/>
          <w:szCs w:val="24"/>
        </w:rPr>
        <w:t xml:space="preserve"> </w:t>
      </w:r>
      <w:r w:rsidR="00FF1655" w:rsidRPr="005D0061">
        <w:rPr>
          <w:rFonts w:asciiTheme="minorHAnsi" w:hAnsiTheme="minorHAnsi" w:cstheme="minorHAnsi"/>
          <w:szCs w:val="24"/>
        </w:rPr>
        <w:t>nie stwierdzono  przypadków</w:t>
      </w:r>
      <w:r w:rsidR="009040A8" w:rsidRPr="005D0061">
        <w:rPr>
          <w:rFonts w:asciiTheme="minorHAnsi" w:hAnsiTheme="minorHAnsi" w:cstheme="minorHAnsi"/>
          <w:szCs w:val="24"/>
        </w:rPr>
        <w:t xml:space="preserve"> naruszenia</w:t>
      </w:r>
      <w:r w:rsidRPr="005D0061">
        <w:rPr>
          <w:rFonts w:asciiTheme="minorHAnsi" w:hAnsiTheme="minorHAnsi" w:cstheme="minorHAnsi"/>
          <w:szCs w:val="24"/>
        </w:rPr>
        <w:t xml:space="preserve"> dyscypliny służbowej</w:t>
      </w:r>
      <w:r w:rsidR="009040A8" w:rsidRPr="005D0061">
        <w:rPr>
          <w:rFonts w:asciiTheme="minorHAnsi" w:hAnsiTheme="minorHAnsi" w:cstheme="minorHAnsi"/>
          <w:szCs w:val="24"/>
        </w:rPr>
        <w:t xml:space="preserve">. </w:t>
      </w:r>
    </w:p>
    <w:p w:rsidR="005D0061" w:rsidRDefault="00CF50B1" w:rsidP="0089535A">
      <w:pPr>
        <w:pStyle w:val="Bezodstpw"/>
        <w:spacing w:line="360" w:lineRule="auto"/>
        <w:rPr>
          <w:rFonts w:asciiTheme="minorHAnsi" w:hAnsiTheme="minorHAnsi" w:cstheme="minorHAnsi"/>
          <w:bCs/>
          <w:szCs w:val="24"/>
        </w:rPr>
      </w:pPr>
      <w:r w:rsidRPr="005D0061">
        <w:rPr>
          <w:rFonts w:asciiTheme="minorHAnsi" w:hAnsiTheme="minorHAnsi" w:cstheme="minorHAnsi"/>
          <w:bCs/>
          <w:szCs w:val="24"/>
        </w:rPr>
        <w:t>Nadzór</w:t>
      </w:r>
      <w:r w:rsidR="00FF1655" w:rsidRPr="005D0061">
        <w:rPr>
          <w:rFonts w:asciiTheme="minorHAnsi" w:hAnsiTheme="minorHAnsi" w:cstheme="minorHAnsi"/>
          <w:bCs/>
          <w:szCs w:val="24"/>
        </w:rPr>
        <w:t xml:space="preserve"> nad wykonywaniem czynności służbowych</w:t>
      </w:r>
      <w:r w:rsidRPr="005D0061">
        <w:rPr>
          <w:rFonts w:asciiTheme="minorHAnsi" w:hAnsiTheme="minorHAnsi" w:cstheme="minorHAnsi"/>
          <w:bCs/>
          <w:szCs w:val="24"/>
        </w:rPr>
        <w:t xml:space="preserve"> opierał się o ustalone i wdrożone wcześniej kryteria ocen </w:t>
      </w:r>
      <w:r w:rsidR="00CF3FA7" w:rsidRPr="005D0061">
        <w:rPr>
          <w:rFonts w:asciiTheme="minorHAnsi" w:hAnsiTheme="minorHAnsi" w:cstheme="minorHAnsi"/>
          <w:bCs/>
          <w:szCs w:val="24"/>
        </w:rPr>
        <w:t xml:space="preserve">i opinii indywidualnych. </w:t>
      </w:r>
      <w:r w:rsidR="009B623E" w:rsidRPr="005D0061">
        <w:rPr>
          <w:rFonts w:asciiTheme="minorHAnsi" w:hAnsiTheme="minorHAnsi" w:cstheme="minorHAnsi"/>
          <w:bCs/>
          <w:szCs w:val="24"/>
        </w:rPr>
        <w:t>S</w:t>
      </w:r>
      <w:r w:rsidRPr="005D0061">
        <w:rPr>
          <w:rFonts w:asciiTheme="minorHAnsi" w:hAnsiTheme="minorHAnsi" w:cstheme="minorHAnsi"/>
          <w:bCs/>
          <w:szCs w:val="24"/>
        </w:rPr>
        <w:t>tosowane były kontrole instruktażowe oraz stały system rozliczania z r</w:t>
      </w:r>
      <w:r w:rsidR="005D0061">
        <w:rPr>
          <w:rFonts w:asciiTheme="minorHAnsi" w:hAnsiTheme="minorHAnsi" w:cstheme="minorHAnsi"/>
          <w:bCs/>
          <w:szCs w:val="24"/>
        </w:rPr>
        <w:t>ealizacji stawianych zadań.</w:t>
      </w:r>
    </w:p>
    <w:p w:rsidR="00CF50B1" w:rsidRPr="005D0061" w:rsidRDefault="009B623E" w:rsidP="0089535A">
      <w:pPr>
        <w:pStyle w:val="Bezodstpw"/>
        <w:spacing w:line="360" w:lineRule="auto"/>
        <w:rPr>
          <w:rFonts w:asciiTheme="minorHAnsi" w:hAnsiTheme="minorHAnsi" w:cstheme="minorHAnsi"/>
          <w:bCs/>
          <w:szCs w:val="24"/>
        </w:rPr>
      </w:pPr>
      <w:r w:rsidRPr="005D0061">
        <w:rPr>
          <w:rFonts w:asciiTheme="minorHAnsi" w:hAnsiTheme="minorHAnsi" w:cstheme="minorHAnsi"/>
          <w:bCs/>
          <w:szCs w:val="24"/>
        </w:rPr>
        <w:t>Nie</w:t>
      </w:r>
      <w:r w:rsidR="00CF3FA7" w:rsidRPr="005D0061">
        <w:rPr>
          <w:rFonts w:asciiTheme="minorHAnsi" w:hAnsiTheme="minorHAnsi" w:cstheme="minorHAnsi"/>
          <w:bCs/>
          <w:szCs w:val="24"/>
        </w:rPr>
        <w:t> </w:t>
      </w:r>
      <w:r w:rsidR="00CF50B1" w:rsidRPr="005D0061">
        <w:rPr>
          <w:rFonts w:asciiTheme="minorHAnsi" w:hAnsiTheme="minorHAnsi" w:cstheme="minorHAnsi"/>
          <w:bCs/>
          <w:szCs w:val="24"/>
        </w:rPr>
        <w:t xml:space="preserve">wpłynęła żadna skarga na działania strażników wymagająca wyjaśniania bądź innych form ustaleń w trybie postępowania administracyjnego. </w:t>
      </w:r>
    </w:p>
    <w:p w:rsidR="00FF7459" w:rsidRPr="005D0061" w:rsidRDefault="00CF50B1" w:rsidP="0089535A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bCs/>
          <w:color w:val="FF0000"/>
          <w:szCs w:val="24"/>
        </w:rPr>
        <w:tab/>
      </w:r>
      <w:r w:rsidR="002B4EDB" w:rsidRPr="005D0061">
        <w:rPr>
          <w:rFonts w:asciiTheme="minorHAnsi" w:hAnsiTheme="minorHAnsi" w:cstheme="minorHAnsi"/>
          <w:szCs w:val="24"/>
        </w:rPr>
        <w:t>W roku 2022</w:t>
      </w:r>
      <w:r w:rsidRPr="005D0061">
        <w:rPr>
          <w:rFonts w:asciiTheme="minorHAnsi" w:hAnsiTheme="minorHAnsi" w:cstheme="minorHAnsi"/>
          <w:szCs w:val="24"/>
        </w:rPr>
        <w:t xml:space="preserve"> </w:t>
      </w:r>
      <w:r w:rsidR="00E11D4B" w:rsidRPr="005D0061">
        <w:rPr>
          <w:rFonts w:asciiTheme="minorHAnsi" w:hAnsiTheme="minorHAnsi" w:cstheme="minorHAnsi"/>
          <w:szCs w:val="24"/>
        </w:rPr>
        <w:t>pracownicy straży</w:t>
      </w:r>
      <w:r w:rsidRPr="005D0061">
        <w:rPr>
          <w:rFonts w:asciiTheme="minorHAnsi" w:hAnsiTheme="minorHAnsi" w:cstheme="minorHAnsi"/>
          <w:szCs w:val="24"/>
        </w:rPr>
        <w:t xml:space="preserve"> łącznie przebywali na zwolnieniach lekarskich przez </w:t>
      </w:r>
      <w:r w:rsidR="002B4EDB" w:rsidRPr="005D0061">
        <w:rPr>
          <w:rFonts w:asciiTheme="minorHAnsi" w:hAnsiTheme="minorHAnsi" w:cstheme="minorHAnsi"/>
          <w:szCs w:val="24"/>
        </w:rPr>
        <w:t>149 dni /</w:t>
      </w:r>
      <w:r w:rsidR="00E95B70" w:rsidRPr="005D0061">
        <w:rPr>
          <w:rFonts w:asciiTheme="minorHAnsi" w:hAnsiTheme="minorHAnsi" w:cstheme="minorHAnsi"/>
          <w:i/>
          <w:szCs w:val="24"/>
        </w:rPr>
        <w:t>495</w:t>
      </w:r>
      <w:r w:rsidR="0068055E">
        <w:rPr>
          <w:rFonts w:asciiTheme="minorHAnsi" w:hAnsiTheme="minorHAnsi" w:cstheme="minorHAnsi"/>
          <w:i/>
          <w:szCs w:val="24"/>
        </w:rPr>
        <w:t xml:space="preserve"> </w:t>
      </w:r>
      <w:r w:rsidR="002B4EDB" w:rsidRPr="005D0061">
        <w:rPr>
          <w:rFonts w:asciiTheme="minorHAnsi" w:hAnsiTheme="minorHAnsi" w:cstheme="minorHAnsi"/>
          <w:i/>
          <w:szCs w:val="24"/>
        </w:rPr>
        <w:t xml:space="preserve">w 2021 r. i </w:t>
      </w:r>
      <w:r w:rsidR="00027E6B" w:rsidRPr="005D0061">
        <w:rPr>
          <w:rFonts w:asciiTheme="minorHAnsi" w:hAnsiTheme="minorHAnsi" w:cstheme="minorHAnsi"/>
          <w:i/>
          <w:szCs w:val="24"/>
        </w:rPr>
        <w:t>114</w:t>
      </w:r>
      <w:r w:rsidRPr="005D0061">
        <w:rPr>
          <w:rFonts w:asciiTheme="minorHAnsi" w:hAnsiTheme="minorHAnsi" w:cstheme="minorHAnsi"/>
          <w:i/>
          <w:szCs w:val="24"/>
        </w:rPr>
        <w:t xml:space="preserve"> w 20</w:t>
      </w:r>
      <w:r w:rsidR="00027E6B" w:rsidRPr="005D0061">
        <w:rPr>
          <w:rFonts w:asciiTheme="minorHAnsi" w:hAnsiTheme="minorHAnsi" w:cstheme="minorHAnsi"/>
          <w:i/>
          <w:szCs w:val="24"/>
        </w:rPr>
        <w:t>20</w:t>
      </w:r>
      <w:r w:rsidRPr="005D0061">
        <w:rPr>
          <w:rFonts w:asciiTheme="minorHAnsi" w:hAnsiTheme="minorHAnsi" w:cstheme="minorHAnsi"/>
          <w:i/>
          <w:szCs w:val="24"/>
        </w:rPr>
        <w:t xml:space="preserve"> r./</w:t>
      </w:r>
      <w:r w:rsidR="002B4EDB" w:rsidRPr="005D0061">
        <w:rPr>
          <w:rFonts w:asciiTheme="minorHAnsi" w:hAnsiTheme="minorHAnsi" w:cstheme="minorHAnsi"/>
          <w:i/>
          <w:szCs w:val="24"/>
        </w:rPr>
        <w:t xml:space="preserve">, </w:t>
      </w:r>
      <w:r w:rsidR="002B4EDB" w:rsidRPr="005D0061">
        <w:rPr>
          <w:rFonts w:asciiTheme="minorHAnsi" w:hAnsiTheme="minorHAnsi" w:cstheme="minorHAnsi"/>
          <w:szCs w:val="24"/>
        </w:rPr>
        <w:t>o</w:t>
      </w:r>
      <w:r w:rsidRPr="005D0061">
        <w:rPr>
          <w:rFonts w:asciiTheme="minorHAnsi" w:hAnsiTheme="minorHAnsi" w:cstheme="minorHAnsi"/>
          <w:szCs w:val="24"/>
        </w:rPr>
        <w:t xml:space="preserve">dbierali zaległe i bieżące urlopy oraz </w:t>
      </w:r>
      <w:r w:rsidR="00FF7459" w:rsidRPr="005D0061">
        <w:rPr>
          <w:rFonts w:asciiTheme="minorHAnsi" w:hAnsiTheme="minorHAnsi" w:cstheme="minorHAnsi"/>
          <w:szCs w:val="24"/>
        </w:rPr>
        <w:t xml:space="preserve">dni </w:t>
      </w:r>
      <w:r w:rsidRPr="005D0061">
        <w:rPr>
          <w:rFonts w:asciiTheme="minorHAnsi" w:hAnsiTheme="minorHAnsi" w:cstheme="minorHAnsi"/>
          <w:szCs w:val="24"/>
        </w:rPr>
        <w:t>wol</w:t>
      </w:r>
      <w:r w:rsidR="002B4EDB" w:rsidRPr="005D0061">
        <w:rPr>
          <w:rFonts w:asciiTheme="minorHAnsi" w:hAnsiTheme="minorHAnsi" w:cstheme="minorHAnsi"/>
          <w:szCs w:val="24"/>
        </w:rPr>
        <w:t>ne za przepracowane nadgodziny czy też</w:t>
      </w:r>
      <w:r w:rsidRPr="005D0061">
        <w:rPr>
          <w:rFonts w:asciiTheme="minorHAnsi" w:hAnsiTheme="minorHAnsi" w:cstheme="minorHAnsi"/>
          <w:szCs w:val="24"/>
        </w:rPr>
        <w:t xml:space="preserve"> pracę w niedziele i święta. W </w:t>
      </w:r>
      <w:r w:rsidR="00E11D4B" w:rsidRPr="005D0061">
        <w:rPr>
          <w:rFonts w:asciiTheme="minorHAnsi" w:hAnsiTheme="minorHAnsi" w:cstheme="minorHAnsi"/>
          <w:szCs w:val="24"/>
        </w:rPr>
        <w:t>takich sytuacjach</w:t>
      </w:r>
      <w:r w:rsidRPr="005D0061">
        <w:rPr>
          <w:rFonts w:asciiTheme="minorHAnsi" w:hAnsiTheme="minorHAnsi" w:cstheme="minorHAnsi"/>
          <w:szCs w:val="24"/>
        </w:rPr>
        <w:t xml:space="preserve"> wymagana była bieżąca korekta</w:t>
      </w:r>
      <w:r w:rsidR="00E11D4B" w:rsidRPr="005D0061">
        <w:rPr>
          <w:rFonts w:asciiTheme="minorHAnsi" w:hAnsiTheme="minorHAnsi" w:cstheme="minorHAnsi"/>
          <w:szCs w:val="24"/>
        </w:rPr>
        <w:t xml:space="preserve"> planu</w:t>
      </w:r>
      <w:r w:rsidRPr="005D0061">
        <w:rPr>
          <w:rFonts w:asciiTheme="minorHAnsi" w:hAnsiTheme="minorHAnsi" w:cstheme="minorHAnsi"/>
          <w:szCs w:val="24"/>
        </w:rPr>
        <w:t xml:space="preserve"> pracy. </w:t>
      </w:r>
    </w:p>
    <w:p w:rsidR="00FF1655" w:rsidRPr="005D0061" w:rsidRDefault="00FF1655" w:rsidP="0089535A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</w:p>
    <w:p w:rsidR="00E11D4B" w:rsidRPr="005D0061" w:rsidRDefault="00FF1655" w:rsidP="0089535A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lastRenderedPageBreak/>
        <w:t>Pierwszy kwartał 2022 roku to wciąż jeszcze praca w ścisłej współpracy z Komendą Miejską Policji w Łomży w zakresie zwalczania rozprzestrzeniania się pandemii COVID-19.</w:t>
      </w:r>
      <w:r w:rsidR="0068055E">
        <w:rPr>
          <w:rFonts w:asciiTheme="minorHAnsi" w:hAnsiTheme="minorHAnsi" w:cstheme="minorHAnsi"/>
          <w:szCs w:val="24"/>
        </w:rPr>
        <w:t xml:space="preserve"> </w:t>
      </w:r>
      <w:r w:rsidR="00767611" w:rsidRPr="005D0061">
        <w:rPr>
          <w:rFonts w:asciiTheme="minorHAnsi" w:hAnsiTheme="minorHAnsi" w:cstheme="minorHAnsi"/>
          <w:szCs w:val="24"/>
        </w:rPr>
        <w:t>Zrealizowanych było w sumie 35 wspólnych patroli.</w:t>
      </w:r>
      <w:r w:rsidR="0068055E">
        <w:rPr>
          <w:rFonts w:asciiTheme="minorHAnsi" w:hAnsiTheme="minorHAnsi" w:cstheme="minorHAnsi"/>
          <w:szCs w:val="24"/>
        </w:rPr>
        <w:t xml:space="preserve"> </w:t>
      </w:r>
      <w:r w:rsidR="00C22186" w:rsidRPr="005D0061">
        <w:rPr>
          <w:rFonts w:asciiTheme="minorHAnsi" w:hAnsiTheme="minorHAnsi" w:cstheme="minorHAnsi"/>
          <w:szCs w:val="24"/>
        </w:rPr>
        <w:t>Codziennie na zmianie porannej był</w:t>
      </w:r>
      <w:r w:rsidR="007A248C" w:rsidRPr="005D0061">
        <w:rPr>
          <w:rFonts w:asciiTheme="minorHAnsi" w:hAnsiTheme="minorHAnsi" w:cstheme="minorHAnsi"/>
          <w:szCs w:val="24"/>
        </w:rPr>
        <w:t xml:space="preserve"> oddelegowywany</w:t>
      </w:r>
      <w:r w:rsidR="002B4EDB" w:rsidRPr="005D0061">
        <w:rPr>
          <w:rFonts w:asciiTheme="minorHAnsi" w:hAnsiTheme="minorHAnsi" w:cstheme="minorHAnsi"/>
          <w:szCs w:val="24"/>
        </w:rPr>
        <w:t xml:space="preserve"> </w:t>
      </w:r>
      <w:r w:rsidR="007A248C" w:rsidRPr="005D0061">
        <w:rPr>
          <w:rFonts w:asciiTheme="minorHAnsi" w:hAnsiTheme="minorHAnsi" w:cstheme="minorHAnsi"/>
          <w:szCs w:val="24"/>
        </w:rPr>
        <w:t>1 funkcjonariusz do pracy</w:t>
      </w:r>
      <w:r w:rsidR="00C22186" w:rsidRPr="005D0061">
        <w:rPr>
          <w:rFonts w:asciiTheme="minorHAnsi" w:hAnsiTheme="minorHAnsi" w:cstheme="minorHAnsi"/>
          <w:szCs w:val="24"/>
        </w:rPr>
        <w:t xml:space="preserve"> </w:t>
      </w:r>
      <w:r w:rsidR="00767611" w:rsidRPr="005D0061">
        <w:rPr>
          <w:rFonts w:asciiTheme="minorHAnsi" w:hAnsiTheme="minorHAnsi" w:cstheme="minorHAnsi"/>
          <w:szCs w:val="24"/>
        </w:rPr>
        <w:t>w patrolu z policjantem i</w:t>
      </w:r>
      <w:r w:rsidR="007A248C" w:rsidRPr="005D0061">
        <w:rPr>
          <w:rFonts w:asciiTheme="minorHAnsi" w:hAnsiTheme="minorHAnsi" w:cstheme="minorHAnsi"/>
          <w:szCs w:val="24"/>
        </w:rPr>
        <w:t xml:space="preserve"> patrol straży</w:t>
      </w:r>
      <w:r w:rsidR="0068055E">
        <w:rPr>
          <w:rFonts w:asciiTheme="minorHAnsi" w:hAnsiTheme="minorHAnsi" w:cstheme="minorHAnsi"/>
          <w:szCs w:val="24"/>
        </w:rPr>
        <w:t xml:space="preserve"> w </w:t>
      </w:r>
      <w:r w:rsidR="00767611" w:rsidRPr="005D0061">
        <w:rPr>
          <w:rFonts w:asciiTheme="minorHAnsi" w:hAnsiTheme="minorHAnsi" w:cstheme="minorHAnsi"/>
          <w:szCs w:val="24"/>
        </w:rPr>
        <w:t>godzinach popołudniowych</w:t>
      </w:r>
      <w:r w:rsidR="007A248C" w:rsidRPr="005D0061">
        <w:rPr>
          <w:rFonts w:asciiTheme="minorHAnsi" w:hAnsiTheme="minorHAnsi" w:cstheme="minorHAnsi"/>
          <w:szCs w:val="24"/>
        </w:rPr>
        <w:t xml:space="preserve"> kontrolujący miejsca wsk</w:t>
      </w:r>
      <w:r w:rsidR="00C22186" w:rsidRPr="005D0061">
        <w:rPr>
          <w:rFonts w:asciiTheme="minorHAnsi" w:hAnsiTheme="minorHAnsi" w:cstheme="minorHAnsi"/>
          <w:szCs w:val="24"/>
        </w:rPr>
        <w:t>azane przez policję</w:t>
      </w:r>
      <w:r w:rsidR="00767611" w:rsidRPr="005D0061">
        <w:rPr>
          <w:rFonts w:asciiTheme="minorHAnsi" w:hAnsiTheme="minorHAnsi" w:cstheme="minorHAnsi"/>
          <w:szCs w:val="24"/>
        </w:rPr>
        <w:t>.</w:t>
      </w:r>
    </w:p>
    <w:p w:rsidR="009B623E" w:rsidRPr="005D0061" w:rsidRDefault="009B623E" w:rsidP="005D0061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</w:p>
    <w:p w:rsidR="004426E4" w:rsidRPr="005D0061" w:rsidRDefault="00CF50B1" w:rsidP="009B623E">
      <w:pPr>
        <w:pStyle w:val="Bezodstpw"/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 xml:space="preserve">Obecne zasoby kadrowe </w:t>
      </w:r>
      <w:r w:rsidR="009040A8" w:rsidRPr="005D0061">
        <w:rPr>
          <w:rFonts w:asciiTheme="minorHAnsi" w:hAnsiTheme="minorHAnsi" w:cstheme="minorHAnsi"/>
          <w:szCs w:val="24"/>
        </w:rPr>
        <w:t xml:space="preserve">pozwalają </w:t>
      </w:r>
      <w:r w:rsidR="00B47462" w:rsidRPr="005D0061">
        <w:rPr>
          <w:rFonts w:asciiTheme="minorHAnsi" w:hAnsiTheme="minorHAnsi" w:cstheme="minorHAnsi"/>
          <w:szCs w:val="24"/>
        </w:rPr>
        <w:t xml:space="preserve">jedynie </w:t>
      </w:r>
      <w:r w:rsidR="009040A8" w:rsidRPr="005D0061">
        <w:rPr>
          <w:rFonts w:asciiTheme="minorHAnsi" w:hAnsiTheme="minorHAnsi" w:cstheme="minorHAnsi"/>
          <w:szCs w:val="24"/>
        </w:rPr>
        <w:t xml:space="preserve">w </w:t>
      </w:r>
      <w:r w:rsidRPr="005D0061">
        <w:rPr>
          <w:rFonts w:asciiTheme="minorHAnsi" w:hAnsiTheme="minorHAnsi" w:cstheme="minorHAnsi"/>
          <w:szCs w:val="24"/>
        </w:rPr>
        <w:t>ogranicz</w:t>
      </w:r>
      <w:r w:rsidR="00B47462" w:rsidRPr="005D0061">
        <w:rPr>
          <w:rFonts w:asciiTheme="minorHAnsi" w:hAnsiTheme="minorHAnsi" w:cstheme="minorHAnsi"/>
          <w:szCs w:val="24"/>
        </w:rPr>
        <w:t>ony sposób na stosowanie</w:t>
      </w:r>
      <w:r w:rsidRPr="005D0061">
        <w:rPr>
          <w:rFonts w:asciiTheme="minorHAnsi" w:hAnsiTheme="minorHAnsi" w:cstheme="minorHAnsi"/>
          <w:szCs w:val="24"/>
        </w:rPr>
        <w:t xml:space="preserve"> </w:t>
      </w:r>
      <w:r w:rsidR="0033438C" w:rsidRPr="005D0061">
        <w:rPr>
          <w:rFonts w:asciiTheme="minorHAnsi" w:hAnsiTheme="minorHAnsi" w:cstheme="minorHAnsi"/>
          <w:szCs w:val="24"/>
        </w:rPr>
        <w:t>s</w:t>
      </w:r>
      <w:r w:rsidRPr="005D0061">
        <w:rPr>
          <w:rFonts w:asciiTheme="minorHAnsi" w:hAnsiTheme="minorHAnsi" w:cstheme="minorHAnsi"/>
          <w:szCs w:val="24"/>
        </w:rPr>
        <w:t>tałych rozwiązań pracy</w:t>
      </w:r>
      <w:r w:rsidR="00E11D4B" w:rsidRPr="005D0061">
        <w:rPr>
          <w:rFonts w:asciiTheme="minorHAnsi" w:hAnsiTheme="minorHAnsi" w:cstheme="minorHAnsi"/>
          <w:szCs w:val="24"/>
        </w:rPr>
        <w:t xml:space="preserve"> czy też dł</w:t>
      </w:r>
      <w:r w:rsidR="0033438C" w:rsidRPr="005D0061">
        <w:rPr>
          <w:rFonts w:asciiTheme="minorHAnsi" w:hAnsiTheme="minorHAnsi" w:cstheme="minorHAnsi"/>
          <w:szCs w:val="24"/>
        </w:rPr>
        <w:t>ugotrwale zaplanowanych działań.</w:t>
      </w:r>
      <w:r w:rsidRPr="005D0061">
        <w:rPr>
          <w:rFonts w:asciiTheme="minorHAnsi" w:hAnsiTheme="minorHAnsi" w:cstheme="minorHAnsi"/>
          <w:szCs w:val="24"/>
        </w:rPr>
        <w:t xml:space="preserve"> </w:t>
      </w:r>
      <w:r w:rsidR="002B4EDB" w:rsidRPr="005D0061">
        <w:rPr>
          <w:rFonts w:asciiTheme="minorHAnsi" w:hAnsiTheme="minorHAnsi" w:cstheme="minorHAnsi"/>
          <w:szCs w:val="24"/>
        </w:rPr>
        <w:t>Strażnik prowadzący postępowania sądowe zdecydował się objąć jednocześnie stanowisko dyżurnego Straży co jednak jest rozwiązaniem tymczasowym. Do obsługi tych zadań potrzebne są dwie niezależne osoby. Odbieranie zgłoszeń mieszkańców</w:t>
      </w:r>
      <w:r w:rsidR="0033438C" w:rsidRPr="005D0061">
        <w:rPr>
          <w:rFonts w:asciiTheme="minorHAnsi" w:hAnsiTheme="minorHAnsi" w:cstheme="minorHAnsi"/>
          <w:szCs w:val="24"/>
        </w:rPr>
        <w:t>, rozlicza</w:t>
      </w:r>
      <w:r w:rsidR="002B4EDB" w:rsidRPr="005D0061">
        <w:rPr>
          <w:rFonts w:asciiTheme="minorHAnsi" w:hAnsiTheme="minorHAnsi" w:cstheme="minorHAnsi"/>
          <w:szCs w:val="24"/>
        </w:rPr>
        <w:t xml:space="preserve">nie zgłaszających się na </w:t>
      </w:r>
      <w:r w:rsidR="00E11D4B" w:rsidRPr="005D0061">
        <w:rPr>
          <w:rFonts w:asciiTheme="minorHAnsi" w:hAnsiTheme="minorHAnsi" w:cstheme="minorHAnsi"/>
          <w:szCs w:val="24"/>
        </w:rPr>
        <w:t>wezwania</w:t>
      </w:r>
      <w:r w:rsidR="002B4EDB" w:rsidRPr="005D0061">
        <w:rPr>
          <w:rFonts w:asciiTheme="minorHAnsi" w:hAnsiTheme="minorHAnsi" w:cstheme="minorHAnsi"/>
          <w:szCs w:val="24"/>
        </w:rPr>
        <w:t xml:space="preserve"> </w:t>
      </w:r>
      <w:r w:rsidRPr="005D0061">
        <w:rPr>
          <w:rFonts w:asciiTheme="minorHAnsi" w:hAnsiTheme="minorHAnsi" w:cstheme="minorHAnsi"/>
          <w:szCs w:val="24"/>
        </w:rPr>
        <w:t xml:space="preserve">i </w:t>
      </w:r>
      <w:r w:rsidR="009578A1" w:rsidRPr="005D0061">
        <w:rPr>
          <w:rFonts w:asciiTheme="minorHAnsi" w:hAnsiTheme="minorHAnsi" w:cstheme="minorHAnsi"/>
          <w:szCs w:val="24"/>
        </w:rPr>
        <w:t>koordynacja</w:t>
      </w:r>
      <w:r w:rsidRPr="005D0061">
        <w:rPr>
          <w:rFonts w:asciiTheme="minorHAnsi" w:hAnsiTheme="minorHAnsi" w:cstheme="minorHAnsi"/>
          <w:szCs w:val="24"/>
        </w:rPr>
        <w:t xml:space="preserve"> pracę strażników w terenie</w:t>
      </w:r>
      <w:r w:rsidR="001B4734">
        <w:rPr>
          <w:rFonts w:asciiTheme="minorHAnsi" w:hAnsiTheme="minorHAnsi" w:cstheme="minorHAnsi"/>
          <w:szCs w:val="24"/>
        </w:rPr>
        <w:t xml:space="preserve"> </w:t>
      </w:r>
      <w:r w:rsidR="009578A1" w:rsidRPr="005D0061">
        <w:rPr>
          <w:rFonts w:asciiTheme="minorHAnsi" w:hAnsiTheme="minorHAnsi" w:cstheme="minorHAnsi"/>
          <w:szCs w:val="24"/>
        </w:rPr>
        <w:t>z jednoczesnym prowadzeniem postępowań sądowych to zbyt duże obciążenie dla jednej osoby</w:t>
      </w:r>
      <w:r w:rsidRPr="005D0061">
        <w:rPr>
          <w:rFonts w:asciiTheme="minorHAnsi" w:hAnsiTheme="minorHAnsi" w:cstheme="minorHAnsi"/>
          <w:szCs w:val="24"/>
        </w:rPr>
        <w:t xml:space="preserve">. </w:t>
      </w:r>
    </w:p>
    <w:p w:rsidR="00E5739D" w:rsidRPr="001B4734" w:rsidRDefault="00E11D4B" w:rsidP="001B4734">
      <w:pPr>
        <w:pStyle w:val="Bezodstpw"/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 xml:space="preserve">W latach wcześniejszych dyslokacja czasowa na terenie miasta patroli strażników planowana była z odpowiednim wyprzedzeniem i korygowana w zależności od bieżących potrzeb. Niezbędne, stałe minimum </w:t>
      </w:r>
      <w:r w:rsidR="009578A1" w:rsidRPr="005D0061">
        <w:rPr>
          <w:rFonts w:asciiTheme="minorHAnsi" w:hAnsiTheme="minorHAnsi" w:cstheme="minorHAnsi"/>
          <w:szCs w:val="24"/>
        </w:rPr>
        <w:t>wskazuje</w:t>
      </w:r>
      <w:r w:rsidRPr="005D0061">
        <w:rPr>
          <w:rFonts w:asciiTheme="minorHAnsi" w:hAnsiTheme="minorHAnsi" w:cstheme="minorHAnsi"/>
          <w:szCs w:val="24"/>
        </w:rPr>
        <w:t xml:space="preserve"> </w:t>
      </w:r>
      <w:r w:rsidR="0033438C" w:rsidRPr="005D0061">
        <w:rPr>
          <w:rFonts w:asciiTheme="minorHAnsi" w:hAnsiTheme="minorHAnsi" w:cstheme="minorHAnsi"/>
          <w:szCs w:val="24"/>
        </w:rPr>
        <w:t xml:space="preserve">niezmiennie </w:t>
      </w:r>
      <w:r w:rsidR="00383D99" w:rsidRPr="005D0061">
        <w:rPr>
          <w:rFonts w:asciiTheme="minorHAnsi" w:hAnsiTheme="minorHAnsi" w:cstheme="minorHAnsi"/>
          <w:szCs w:val="24"/>
        </w:rPr>
        <w:t>na</w:t>
      </w:r>
      <w:r w:rsidR="009578A1" w:rsidRPr="005D0061">
        <w:rPr>
          <w:rFonts w:asciiTheme="minorHAnsi" w:hAnsiTheme="minorHAnsi" w:cstheme="minorHAnsi"/>
          <w:szCs w:val="24"/>
        </w:rPr>
        <w:t xml:space="preserve"> potrzebę</w:t>
      </w:r>
      <w:r w:rsidR="00383D99" w:rsidRPr="005D0061">
        <w:rPr>
          <w:rFonts w:asciiTheme="minorHAnsi" w:hAnsiTheme="minorHAnsi" w:cstheme="minorHAnsi"/>
          <w:szCs w:val="24"/>
        </w:rPr>
        <w:t xml:space="preserve"> </w:t>
      </w:r>
      <w:r w:rsidR="001B4734">
        <w:rPr>
          <w:rFonts w:asciiTheme="minorHAnsi" w:hAnsiTheme="minorHAnsi" w:cstheme="minorHAnsi"/>
          <w:szCs w:val="24"/>
        </w:rPr>
        <w:t xml:space="preserve"> </w:t>
      </w:r>
      <w:r w:rsidR="00383D99" w:rsidRPr="005D0061">
        <w:rPr>
          <w:rFonts w:asciiTheme="minorHAnsi" w:hAnsiTheme="minorHAnsi" w:cstheme="minorHAnsi"/>
          <w:szCs w:val="24"/>
        </w:rPr>
        <w:t>4</w:t>
      </w:r>
      <w:r w:rsidR="001B4734">
        <w:rPr>
          <w:rFonts w:asciiTheme="minorHAnsi" w:hAnsiTheme="minorHAnsi" w:cstheme="minorHAnsi"/>
          <w:szCs w:val="24"/>
        </w:rPr>
        <w:t xml:space="preserve"> patrole z </w:t>
      </w:r>
      <w:r w:rsidRPr="005D0061">
        <w:rPr>
          <w:rFonts w:asciiTheme="minorHAnsi" w:hAnsiTheme="minorHAnsi" w:cstheme="minorHAnsi"/>
          <w:szCs w:val="24"/>
        </w:rPr>
        <w:t>ciągłością pracy od 6:00 do 22:00, uzupełnian</w:t>
      </w:r>
      <w:r w:rsidR="001B4734">
        <w:rPr>
          <w:rFonts w:asciiTheme="minorHAnsi" w:hAnsiTheme="minorHAnsi" w:cstheme="minorHAnsi"/>
          <w:szCs w:val="24"/>
        </w:rPr>
        <w:t>e strażnikami - dzielnicowymi z </w:t>
      </w:r>
      <w:r w:rsidRPr="005D0061">
        <w:rPr>
          <w:rFonts w:asciiTheme="minorHAnsi" w:hAnsiTheme="minorHAnsi" w:cstheme="minorHAnsi"/>
          <w:szCs w:val="24"/>
        </w:rPr>
        <w:t>przydzielonymi im</w:t>
      </w:r>
      <w:r w:rsidR="00BB46E3" w:rsidRPr="005D0061">
        <w:rPr>
          <w:rFonts w:asciiTheme="minorHAnsi" w:hAnsiTheme="minorHAnsi" w:cstheme="minorHAnsi"/>
          <w:szCs w:val="24"/>
        </w:rPr>
        <w:t xml:space="preserve"> </w:t>
      </w:r>
      <w:r w:rsidRPr="005D0061">
        <w:rPr>
          <w:rFonts w:asciiTheme="minorHAnsi" w:hAnsiTheme="minorHAnsi" w:cstheme="minorHAnsi"/>
          <w:szCs w:val="24"/>
        </w:rPr>
        <w:t>w nadzorze osiedlami,</w:t>
      </w:r>
      <w:r w:rsidR="0033438C" w:rsidRPr="005D0061">
        <w:rPr>
          <w:rFonts w:asciiTheme="minorHAnsi" w:hAnsiTheme="minorHAnsi" w:cstheme="minorHAnsi"/>
          <w:szCs w:val="24"/>
        </w:rPr>
        <w:t xml:space="preserve"> </w:t>
      </w:r>
      <w:r w:rsidRPr="005D0061">
        <w:rPr>
          <w:rFonts w:asciiTheme="minorHAnsi" w:hAnsiTheme="minorHAnsi" w:cstheme="minorHAnsi"/>
          <w:szCs w:val="24"/>
        </w:rPr>
        <w:t xml:space="preserve">w możliwym zakresie patrolami pieszymi </w:t>
      </w:r>
      <w:r w:rsidR="001B4734">
        <w:rPr>
          <w:rFonts w:asciiTheme="minorHAnsi" w:hAnsiTheme="minorHAnsi" w:cstheme="minorHAnsi"/>
          <w:szCs w:val="24"/>
        </w:rPr>
        <w:t>i </w:t>
      </w:r>
      <w:r w:rsidRPr="005D0061">
        <w:rPr>
          <w:rFonts w:asciiTheme="minorHAnsi" w:hAnsiTheme="minorHAnsi" w:cstheme="minorHAnsi"/>
          <w:szCs w:val="24"/>
        </w:rPr>
        <w:t>służbami łączonymi</w:t>
      </w:r>
      <w:r w:rsidR="00BB46E3" w:rsidRPr="005D0061">
        <w:rPr>
          <w:rFonts w:asciiTheme="minorHAnsi" w:hAnsiTheme="minorHAnsi" w:cstheme="minorHAnsi"/>
          <w:szCs w:val="24"/>
        </w:rPr>
        <w:t xml:space="preserve"> </w:t>
      </w:r>
      <w:r w:rsidRPr="005D0061">
        <w:rPr>
          <w:rFonts w:asciiTheme="minorHAnsi" w:hAnsiTheme="minorHAnsi" w:cstheme="minorHAnsi"/>
          <w:szCs w:val="24"/>
        </w:rPr>
        <w:t>z policjantami.</w:t>
      </w:r>
      <w:r w:rsidR="00BD6340" w:rsidRPr="005D0061">
        <w:rPr>
          <w:rFonts w:asciiTheme="minorHAnsi" w:hAnsiTheme="minorHAnsi" w:cstheme="minorHAnsi"/>
          <w:szCs w:val="24"/>
        </w:rPr>
        <w:t xml:space="preserve"> </w:t>
      </w:r>
      <w:r w:rsidR="009578A1" w:rsidRPr="005D0061">
        <w:rPr>
          <w:rFonts w:asciiTheme="minorHAnsi" w:hAnsiTheme="minorHAnsi" w:cstheme="minorHAnsi"/>
          <w:szCs w:val="24"/>
        </w:rPr>
        <w:t>Kontynuowaliśmy</w:t>
      </w:r>
      <w:r w:rsidR="00BD6340" w:rsidRPr="005D0061">
        <w:rPr>
          <w:rFonts w:asciiTheme="minorHAnsi" w:hAnsiTheme="minorHAnsi" w:cstheme="minorHAnsi"/>
          <w:szCs w:val="24"/>
        </w:rPr>
        <w:t xml:space="preserve"> realizację </w:t>
      </w:r>
      <w:r w:rsidR="0033438C" w:rsidRPr="005D0061">
        <w:rPr>
          <w:rFonts w:asciiTheme="minorHAnsi" w:hAnsiTheme="minorHAnsi" w:cstheme="minorHAnsi"/>
          <w:szCs w:val="24"/>
        </w:rPr>
        <w:t xml:space="preserve">pracy </w:t>
      </w:r>
      <w:r w:rsidR="00BD6340" w:rsidRPr="005D0061">
        <w:rPr>
          <w:rFonts w:asciiTheme="minorHAnsi" w:hAnsiTheme="minorHAnsi" w:cstheme="minorHAnsi"/>
          <w:szCs w:val="24"/>
        </w:rPr>
        <w:t xml:space="preserve">zasadniczo </w:t>
      </w:r>
      <w:r w:rsidR="001B4734">
        <w:rPr>
          <w:rFonts w:asciiTheme="minorHAnsi" w:hAnsiTheme="minorHAnsi" w:cstheme="minorHAnsi"/>
          <w:szCs w:val="24"/>
        </w:rPr>
        <w:t>w </w:t>
      </w:r>
      <w:r w:rsidR="00BD6340" w:rsidRPr="005D0061">
        <w:rPr>
          <w:rFonts w:asciiTheme="minorHAnsi" w:hAnsiTheme="minorHAnsi" w:cstheme="minorHAnsi"/>
          <w:szCs w:val="24"/>
        </w:rPr>
        <w:t>systemie II zmianowy</w:t>
      </w:r>
      <w:r w:rsidR="001B4734">
        <w:rPr>
          <w:rFonts w:asciiTheme="minorHAnsi" w:hAnsiTheme="minorHAnsi" w:cstheme="minorHAnsi"/>
          <w:szCs w:val="24"/>
        </w:rPr>
        <w:t>m</w:t>
      </w:r>
      <w:r w:rsidR="00BD6340" w:rsidRPr="005D0061">
        <w:rPr>
          <w:rFonts w:asciiTheme="minorHAnsi" w:hAnsiTheme="minorHAnsi" w:cstheme="minorHAnsi"/>
          <w:szCs w:val="24"/>
        </w:rPr>
        <w:t xml:space="preserve"> w godz. 7.30 – 15.30 (od poniedziałku do piątku)</w:t>
      </w:r>
      <w:r w:rsidR="009578A1" w:rsidRPr="005D0061">
        <w:rPr>
          <w:rFonts w:asciiTheme="minorHAnsi" w:hAnsiTheme="minorHAnsi" w:cstheme="minorHAnsi"/>
          <w:szCs w:val="24"/>
        </w:rPr>
        <w:t xml:space="preserve"> </w:t>
      </w:r>
      <w:r w:rsidR="00BD6340" w:rsidRPr="005D0061">
        <w:rPr>
          <w:rFonts w:asciiTheme="minorHAnsi" w:hAnsiTheme="minorHAnsi" w:cstheme="minorHAnsi"/>
          <w:szCs w:val="24"/>
        </w:rPr>
        <w:t>i 14.00 – 22.00 (od wtorku do piątku i nie</w:t>
      </w:r>
      <w:r w:rsidR="0033438C" w:rsidRPr="005D0061">
        <w:rPr>
          <w:rFonts w:asciiTheme="minorHAnsi" w:hAnsiTheme="minorHAnsi" w:cstheme="minorHAnsi"/>
          <w:szCs w:val="24"/>
        </w:rPr>
        <w:t>które soboty). Taki system</w:t>
      </w:r>
      <w:r w:rsidR="00BD6340" w:rsidRPr="005D0061">
        <w:rPr>
          <w:rFonts w:asciiTheme="minorHAnsi" w:hAnsiTheme="minorHAnsi" w:cstheme="minorHAnsi"/>
          <w:szCs w:val="24"/>
        </w:rPr>
        <w:t xml:space="preserve"> pozwolił na większą dostępność strażników dla mieszkańców przez co poprawie uległ bezpośredni kontakt</w:t>
      </w:r>
      <w:r w:rsidR="009578A1" w:rsidRPr="005D0061">
        <w:rPr>
          <w:rFonts w:asciiTheme="minorHAnsi" w:hAnsiTheme="minorHAnsi" w:cstheme="minorHAnsi"/>
          <w:szCs w:val="24"/>
        </w:rPr>
        <w:t xml:space="preserve"> </w:t>
      </w:r>
      <w:r w:rsidR="00BD6340" w:rsidRPr="005D0061">
        <w:rPr>
          <w:rFonts w:asciiTheme="minorHAnsi" w:hAnsiTheme="minorHAnsi" w:cstheme="minorHAnsi"/>
          <w:szCs w:val="24"/>
        </w:rPr>
        <w:t xml:space="preserve">z mieszkańcami. </w:t>
      </w:r>
      <w:r w:rsidR="009578A1" w:rsidRPr="005D0061">
        <w:rPr>
          <w:rFonts w:asciiTheme="minorHAnsi" w:hAnsiTheme="minorHAnsi" w:cstheme="minorHAnsi"/>
          <w:szCs w:val="24"/>
        </w:rPr>
        <w:t>Wciąż jednak zdarzają się sytuacje</w:t>
      </w:r>
      <w:r w:rsidR="00BD6340" w:rsidRPr="005D0061">
        <w:rPr>
          <w:rFonts w:asciiTheme="minorHAnsi" w:hAnsiTheme="minorHAnsi" w:cstheme="minorHAnsi"/>
          <w:szCs w:val="24"/>
        </w:rPr>
        <w:t xml:space="preserve"> gdzie ze względu na wymaganą dyspozycyjność dla Policji jak i losową absencję chorobową strażników, praca w godz. 14.00 – 22.0</w:t>
      </w:r>
      <w:r w:rsidR="009578A1" w:rsidRPr="005D0061">
        <w:rPr>
          <w:rFonts w:asciiTheme="minorHAnsi" w:hAnsiTheme="minorHAnsi" w:cstheme="minorHAnsi"/>
          <w:szCs w:val="24"/>
        </w:rPr>
        <w:t>0 nie jest</w:t>
      </w:r>
      <w:r w:rsidR="004E736F" w:rsidRPr="005D0061">
        <w:rPr>
          <w:rFonts w:asciiTheme="minorHAnsi" w:hAnsiTheme="minorHAnsi" w:cstheme="minorHAnsi"/>
          <w:szCs w:val="24"/>
        </w:rPr>
        <w:t xml:space="preserve"> realizowana.</w:t>
      </w:r>
      <w:r w:rsidR="00767611" w:rsidRPr="005D0061">
        <w:rPr>
          <w:rFonts w:asciiTheme="minorHAnsi" w:hAnsiTheme="minorHAnsi" w:cstheme="minorHAnsi"/>
          <w:szCs w:val="24"/>
        </w:rPr>
        <w:t xml:space="preserve"> W tych dniach telefon Straży wykazuje od kilku do kilkunastu nie odebranych połączeń.</w:t>
      </w:r>
      <w:r w:rsidR="004E736F" w:rsidRPr="005D0061">
        <w:rPr>
          <w:rFonts w:asciiTheme="minorHAnsi" w:hAnsiTheme="minorHAnsi" w:cstheme="minorHAnsi"/>
          <w:szCs w:val="24"/>
        </w:rPr>
        <w:t xml:space="preserve"> Obrazuje to zapotrzebowanie na konkretną liczbę patroli </w:t>
      </w:r>
      <w:r w:rsidR="009578A1" w:rsidRPr="005D0061">
        <w:rPr>
          <w:rFonts w:asciiTheme="minorHAnsi" w:hAnsiTheme="minorHAnsi" w:cstheme="minorHAnsi"/>
          <w:szCs w:val="24"/>
        </w:rPr>
        <w:t xml:space="preserve">pracujących </w:t>
      </w:r>
      <w:r w:rsidR="004E736F" w:rsidRPr="005D0061">
        <w:rPr>
          <w:rFonts w:asciiTheme="minorHAnsi" w:hAnsiTheme="minorHAnsi" w:cstheme="minorHAnsi"/>
          <w:szCs w:val="24"/>
        </w:rPr>
        <w:t>w terenie.</w:t>
      </w:r>
      <w:r w:rsidR="009578A1" w:rsidRPr="005D0061">
        <w:rPr>
          <w:rFonts w:asciiTheme="minorHAnsi" w:hAnsiTheme="minorHAnsi" w:cstheme="minorHAnsi"/>
          <w:szCs w:val="24"/>
        </w:rPr>
        <w:t xml:space="preserve"> </w:t>
      </w:r>
    </w:p>
    <w:p w:rsidR="00D10DB7" w:rsidRPr="005D0061" w:rsidRDefault="00D10DB7" w:rsidP="00BA11FB">
      <w:pPr>
        <w:pStyle w:val="Bezodstpw"/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 xml:space="preserve">Zadania strażników obejmują także czynności stałe z pracownikami urzędu </w:t>
      </w:r>
      <w:r w:rsidR="001B4734">
        <w:rPr>
          <w:rFonts w:asciiTheme="minorHAnsi" w:hAnsiTheme="minorHAnsi" w:cstheme="minorHAnsi"/>
          <w:szCs w:val="24"/>
        </w:rPr>
        <w:t>i </w:t>
      </w:r>
      <w:r w:rsidRPr="005D0061">
        <w:rPr>
          <w:rFonts w:asciiTheme="minorHAnsi" w:hAnsiTheme="minorHAnsi" w:cstheme="minorHAnsi"/>
          <w:szCs w:val="24"/>
        </w:rPr>
        <w:t>jednostek miejskich, funkcje ochronne i powtarzalne sprawdzenia, kontrole i ust</w:t>
      </w:r>
      <w:r w:rsidR="001B4734">
        <w:rPr>
          <w:rFonts w:asciiTheme="minorHAnsi" w:hAnsiTheme="minorHAnsi" w:cstheme="minorHAnsi"/>
          <w:szCs w:val="24"/>
        </w:rPr>
        <w:t xml:space="preserve">alone działania we współpracy z </w:t>
      </w:r>
      <w:r w:rsidRPr="005D0061">
        <w:rPr>
          <w:rFonts w:asciiTheme="minorHAnsi" w:hAnsiTheme="minorHAnsi" w:cstheme="minorHAnsi"/>
          <w:szCs w:val="24"/>
        </w:rPr>
        <w:t>administracjami osiedli, służb i inspekcji, jak też realizację czynności typ</w:t>
      </w:r>
      <w:r w:rsidR="001B4734">
        <w:rPr>
          <w:rFonts w:asciiTheme="minorHAnsi" w:hAnsiTheme="minorHAnsi" w:cstheme="minorHAnsi"/>
          <w:szCs w:val="24"/>
        </w:rPr>
        <w:t xml:space="preserve">owo prewencyjnych w </w:t>
      </w:r>
      <w:r w:rsidRPr="005D0061">
        <w:rPr>
          <w:rFonts w:asciiTheme="minorHAnsi" w:hAnsiTheme="minorHAnsi" w:cstheme="minorHAnsi"/>
          <w:szCs w:val="24"/>
        </w:rPr>
        <w:t>określonym miejscu i czasie. Istotne znaczenie mają również zlecane zadania doraźne, formułowane na podstawie jednorazowych telefonicznych zgłoszeń, wpływających wniosków kierowników jednos</w:t>
      </w:r>
      <w:r w:rsidR="001B4734">
        <w:rPr>
          <w:rFonts w:asciiTheme="minorHAnsi" w:hAnsiTheme="minorHAnsi" w:cstheme="minorHAnsi"/>
          <w:szCs w:val="24"/>
        </w:rPr>
        <w:t xml:space="preserve">tek funkcjonujących </w:t>
      </w:r>
      <w:r w:rsidR="001B4734">
        <w:rPr>
          <w:rFonts w:asciiTheme="minorHAnsi" w:hAnsiTheme="minorHAnsi" w:cstheme="minorHAnsi"/>
          <w:szCs w:val="24"/>
        </w:rPr>
        <w:lastRenderedPageBreak/>
        <w:t xml:space="preserve">w mieście o </w:t>
      </w:r>
      <w:r w:rsidRPr="005D0061">
        <w:rPr>
          <w:rFonts w:asciiTheme="minorHAnsi" w:hAnsiTheme="minorHAnsi" w:cstheme="minorHAnsi"/>
          <w:szCs w:val="24"/>
        </w:rPr>
        <w:t>potencjalnych zagrożeniach, wyst</w:t>
      </w:r>
      <w:r w:rsidR="001B4734">
        <w:rPr>
          <w:rFonts w:asciiTheme="minorHAnsi" w:hAnsiTheme="minorHAnsi" w:cstheme="minorHAnsi"/>
          <w:szCs w:val="24"/>
        </w:rPr>
        <w:t xml:space="preserve">ępujących nieprawidłowościach i zwyczajnych próśb o </w:t>
      </w:r>
      <w:r w:rsidRPr="005D0061">
        <w:rPr>
          <w:rFonts w:asciiTheme="minorHAnsi" w:hAnsiTheme="minorHAnsi" w:cstheme="minorHAnsi"/>
          <w:szCs w:val="24"/>
        </w:rPr>
        <w:t>obecność patroli np. w okolicach szkół, placów zabaw, prowadzonych remont</w:t>
      </w:r>
      <w:r w:rsidR="001B4734">
        <w:rPr>
          <w:rFonts w:asciiTheme="minorHAnsi" w:hAnsiTheme="minorHAnsi" w:cstheme="minorHAnsi"/>
          <w:szCs w:val="24"/>
        </w:rPr>
        <w:t xml:space="preserve">ów i budów, miejsc wypoczynku i </w:t>
      </w:r>
      <w:r w:rsidRPr="005D0061">
        <w:rPr>
          <w:rFonts w:asciiTheme="minorHAnsi" w:hAnsiTheme="minorHAnsi" w:cstheme="minorHAnsi"/>
          <w:szCs w:val="24"/>
        </w:rPr>
        <w:t>spacerów, mi</w:t>
      </w:r>
      <w:r w:rsidR="001B4734">
        <w:rPr>
          <w:rFonts w:asciiTheme="minorHAnsi" w:hAnsiTheme="minorHAnsi" w:cstheme="minorHAnsi"/>
          <w:szCs w:val="24"/>
        </w:rPr>
        <w:t>ejsc odwiedzanych przez osoby z </w:t>
      </w:r>
      <w:r w:rsidRPr="005D0061">
        <w:rPr>
          <w:rFonts w:asciiTheme="minorHAnsi" w:hAnsiTheme="minorHAnsi" w:cstheme="minorHAnsi"/>
          <w:szCs w:val="24"/>
        </w:rPr>
        <w:t>psami, parkingów itp. Odbierane i rozpatrywane są też zgłoszenia i pisma przesyłane drogą mailową. Strażnicy świadczą pomoc przy planowaniu oznako</w:t>
      </w:r>
      <w:r w:rsidR="0066131B" w:rsidRPr="005D0061">
        <w:rPr>
          <w:rFonts w:asciiTheme="minorHAnsi" w:hAnsiTheme="minorHAnsi" w:cstheme="minorHAnsi"/>
          <w:szCs w:val="24"/>
        </w:rPr>
        <w:t>wania</w:t>
      </w:r>
      <w:r w:rsidR="00921780" w:rsidRPr="005D0061">
        <w:rPr>
          <w:rFonts w:asciiTheme="minorHAnsi" w:hAnsiTheme="minorHAnsi" w:cstheme="minorHAnsi"/>
          <w:szCs w:val="24"/>
        </w:rPr>
        <w:t xml:space="preserve"> ulic </w:t>
      </w:r>
      <w:r w:rsidRPr="005D0061">
        <w:rPr>
          <w:rFonts w:asciiTheme="minorHAnsi" w:hAnsiTheme="minorHAnsi" w:cstheme="minorHAnsi"/>
          <w:szCs w:val="24"/>
        </w:rPr>
        <w:t xml:space="preserve">i dojazdów, zmianach i egzekwowaniu </w:t>
      </w:r>
      <w:r w:rsidR="001B4734">
        <w:rPr>
          <w:rFonts w:asciiTheme="minorHAnsi" w:hAnsiTheme="minorHAnsi" w:cstheme="minorHAnsi"/>
          <w:szCs w:val="24"/>
        </w:rPr>
        <w:t xml:space="preserve">wdrażanych zmian. Współpracują z </w:t>
      </w:r>
      <w:r w:rsidRPr="005D0061">
        <w:rPr>
          <w:rFonts w:asciiTheme="minorHAnsi" w:hAnsiTheme="minorHAnsi" w:cstheme="minorHAnsi"/>
          <w:szCs w:val="24"/>
        </w:rPr>
        <w:t>pracownikami socjalnymi Miejskiego Ośrodka Pomocy Społecznej na rzecz osób wymagających doraźnej pomocy lub koniecznych sprawdzeń okresowych w miejscach pobytu, realizacji badań lekarskich i form podjętego leczenia lub terapii. Podobną współpracę</w:t>
      </w:r>
      <w:r w:rsidR="001B4734">
        <w:rPr>
          <w:rFonts w:asciiTheme="minorHAnsi" w:hAnsiTheme="minorHAnsi" w:cstheme="minorHAnsi"/>
          <w:szCs w:val="24"/>
        </w:rPr>
        <w:t xml:space="preserve"> wykazują także z noclegownią i </w:t>
      </w:r>
      <w:r w:rsidRPr="005D0061">
        <w:rPr>
          <w:rFonts w:asciiTheme="minorHAnsi" w:hAnsiTheme="minorHAnsi" w:cstheme="minorHAnsi"/>
          <w:szCs w:val="24"/>
        </w:rPr>
        <w:t xml:space="preserve">ogrzewalnią miejską dla osób bezdomnych lub czasowo pozbawionych miejsc stałego pobytu na terenie miasta. </w:t>
      </w:r>
    </w:p>
    <w:p w:rsidR="009578A1" w:rsidRPr="005D0061" w:rsidRDefault="009578A1" w:rsidP="00BA11FB">
      <w:pPr>
        <w:pStyle w:val="Bezodstpw"/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 xml:space="preserve">W roku 2022 w ramach realizacji zadania </w:t>
      </w:r>
      <w:r w:rsidRPr="005D0061">
        <w:rPr>
          <w:rFonts w:asciiTheme="minorHAnsi" w:hAnsiTheme="minorHAnsi" w:cstheme="minorHAnsi"/>
          <w:i/>
          <w:szCs w:val="24"/>
        </w:rPr>
        <w:t>„Czyste powietrze”</w:t>
      </w:r>
      <w:r w:rsidR="001B4734">
        <w:rPr>
          <w:rFonts w:asciiTheme="minorHAnsi" w:hAnsiTheme="minorHAnsi" w:cstheme="minorHAnsi"/>
          <w:szCs w:val="24"/>
        </w:rPr>
        <w:t xml:space="preserve"> </w:t>
      </w:r>
      <w:r w:rsidRPr="005D0061">
        <w:rPr>
          <w:rFonts w:asciiTheme="minorHAnsi" w:hAnsiTheme="minorHAnsi" w:cstheme="minorHAnsi"/>
          <w:szCs w:val="24"/>
        </w:rPr>
        <w:t>dotyczącego kontroli pieców CO zrealizowaliśmy w sumie 85 kontroli nak</w:t>
      </w:r>
      <w:r w:rsidR="001B4734">
        <w:rPr>
          <w:rFonts w:asciiTheme="minorHAnsi" w:hAnsiTheme="minorHAnsi" w:cstheme="minorHAnsi"/>
          <w:szCs w:val="24"/>
        </w:rPr>
        <w:t>ładając 9 mandatów karnych (115 </w:t>
      </w:r>
      <w:r w:rsidRPr="005D0061">
        <w:rPr>
          <w:rFonts w:asciiTheme="minorHAnsi" w:hAnsiTheme="minorHAnsi" w:cstheme="minorHAnsi"/>
          <w:szCs w:val="24"/>
        </w:rPr>
        <w:t>kontroli i 19 MK w 2021</w:t>
      </w:r>
      <w:r w:rsidR="0068055E">
        <w:rPr>
          <w:rFonts w:asciiTheme="minorHAnsi" w:hAnsiTheme="minorHAnsi" w:cstheme="minorHAnsi"/>
          <w:szCs w:val="24"/>
        </w:rPr>
        <w:t xml:space="preserve"> </w:t>
      </w:r>
      <w:r w:rsidRPr="005D0061">
        <w:rPr>
          <w:rFonts w:asciiTheme="minorHAnsi" w:hAnsiTheme="minorHAnsi" w:cstheme="minorHAnsi"/>
          <w:szCs w:val="24"/>
        </w:rPr>
        <w:t>r</w:t>
      </w:r>
      <w:r w:rsidR="0068055E">
        <w:rPr>
          <w:rFonts w:asciiTheme="minorHAnsi" w:hAnsiTheme="minorHAnsi" w:cstheme="minorHAnsi"/>
          <w:szCs w:val="24"/>
        </w:rPr>
        <w:t>.</w:t>
      </w:r>
      <w:r w:rsidRPr="005D0061">
        <w:rPr>
          <w:rFonts w:asciiTheme="minorHAnsi" w:hAnsiTheme="minorHAnsi" w:cstheme="minorHAnsi"/>
          <w:szCs w:val="24"/>
        </w:rPr>
        <w:t xml:space="preserve">) . </w:t>
      </w:r>
    </w:p>
    <w:p w:rsidR="00C87416" w:rsidRPr="005D0061" w:rsidRDefault="00C87416" w:rsidP="00C87416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Od połowy 2021 r., na wnioski kierowane z Wydziału Gospodarki Komunalnej i Ochrony Środowiska, prowadzimy kontrole wskazanych adresów pod względem liczby zamieszkujących tam osób. Ma to związek z poprawnością składanych deklaracji w ramach gospodarowania odpadami.</w:t>
      </w:r>
    </w:p>
    <w:p w:rsidR="004426E4" w:rsidRPr="005D0061" w:rsidRDefault="00D10DB7" w:rsidP="0089535A">
      <w:pPr>
        <w:pStyle w:val="Bezodstpw"/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W ostatnich latach</w:t>
      </w:r>
      <w:r w:rsidR="00C87416" w:rsidRPr="005D0061">
        <w:rPr>
          <w:rFonts w:asciiTheme="minorHAnsi" w:hAnsiTheme="minorHAnsi" w:cstheme="minorHAnsi"/>
          <w:szCs w:val="24"/>
        </w:rPr>
        <w:t xml:space="preserve"> niezmiennie</w:t>
      </w:r>
      <w:r w:rsidRPr="005D0061">
        <w:rPr>
          <w:rFonts w:asciiTheme="minorHAnsi" w:hAnsiTheme="minorHAnsi" w:cstheme="minorHAnsi"/>
          <w:szCs w:val="24"/>
        </w:rPr>
        <w:t xml:space="preserve"> uwzględniane są też w planowaniu bieżącej pracy wyniki analiz policyjnych w zakresie czasu, miejsc i rodzaju występujących bądź prognozowanych zagrożeń bezpieczeństwa dla mieszkańców miasta. </w:t>
      </w:r>
      <w:r w:rsidR="001B4734">
        <w:rPr>
          <w:rFonts w:asciiTheme="minorHAnsi" w:hAnsiTheme="minorHAnsi" w:cstheme="minorHAnsi"/>
          <w:szCs w:val="24"/>
        </w:rPr>
        <w:t>Bardzo pomocnym i </w:t>
      </w:r>
      <w:r w:rsidR="00C20850" w:rsidRPr="005D0061">
        <w:rPr>
          <w:rFonts w:asciiTheme="minorHAnsi" w:hAnsiTheme="minorHAnsi" w:cstheme="minorHAnsi"/>
          <w:szCs w:val="24"/>
        </w:rPr>
        <w:t>wykorzystywanym przez</w:t>
      </w:r>
      <w:r w:rsidR="00C87416" w:rsidRPr="005D0061">
        <w:rPr>
          <w:rFonts w:asciiTheme="minorHAnsi" w:hAnsiTheme="minorHAnsi" w:cstheme="minorHAnsi"/>
          <w:szCs w:val="24"/>
        </w:rPr>
        <w:t xml:space="preserve"> </w:t>
      </w:r>
      <w:r w:rsidR="00C20850" w:rsidRPr="005D0061">
        <w:rPr>
          <w:rFonts w:asciiTheme="minorHAnsi" w:hAnsiTheme="minorHAnsi" w:cstheme="minorHAnsi"/>
          <w:szCs w:val="24"/>
        </w:rPr>
        <w:t>Straż Miejską Łomży narzędziem jest Krajowa Mapa Zagrożeń Bezpieczeństwa, na której nanoszone i zaznaczane są przez mieszkańców miasta min miejs</w:t>
      </w:r>
      <w:r w:rsidR="00CF3FA7" w:rsidRPr="005D0061">
        <w:rPr>
          <w:rFonts w:asciiTheme="minorHAnsi" w:hAnsiTheme="minorHAnsi" w:cstheme="minorHAnsi"/>
          <w:szCs w:val="24"/>
        </w:rPr>
        <w:t xml:space="preserve">ca </w:t>
      </w:r>
      <w:r w:rsidR="00C87416" w:rsidRPr="005D0061">
        <w:rPr>
          <w:rFonts w:asciiTheme="minorHAnsi" w:hAnsiTheme="minorHAnsi" w:cstheme="minorHAnsi"/>
          <w:szCs w:val="24"/>
        </w:rPr>
        <w:t xml:space="preserve">popełniania </w:t>
      </w:r>
      <w:r w:rsidR="00CF3FA7" w:rsidRPr="005D0061">
        <w:rPr>
          <w:rFonts w:asciiTheme="minorHAnsi" w:hAnsiTheme="minorHAnsi" w:cstheme="minorHAnsi"/>
          <w:szCs w:val="24"/>
        </w:rPr>
        <w:t>wykroczeń mieszczących</w:t>
      </w:r>
      <w:r w:rsidR="00C87416" w:rsidRPr="005D0061">
        <w:rPr>
          <w:rFonts w:asciiTheme="minorHAnsi" w:hAnsiTheme="minorHAnsi" w:cstheme="minorHAnsi"/>
          <w:szCs w:val="24"/>
        </w:rPr>
        <w:t xml:space="preserve"> </w:t>
      </w:r>
      <w:r w:rsidR="001B4734">
        <w:rPr>
          <w:rFonts w:asciiTheme="minorHAnsi" w:hAnsiTheme="minorHAnsi" w:cstheme="minorHAnsi"/>
          <w:szCs w:val="24"/>
        </w:rPr>
        <w:t xml:space="preserve">się w </w:t>
      </w:r>
      <w:r w:rsidR="00C20850" w:rsidRPr="005D0061">
        <w:rPr>
          <w:rFonts w:asciiTheme="minorHAnsi" w:hAnsiTheme="minorHAnsi" w:cstheme="minorHAnsi"/>
          <w:szCs w:val="24"/>
        </w:rPr>
        <w:t>uprawnieniach Straży Miejskiej.</w:t>
      </w:r>
    </w:p>
    <w:p w:rsidR="009578A1" w:rsidRPr="005D0061" w:rsidRDefault="009578A1" w:rsidP="0089535A">
      <w:pPr>
        <w:pStyle w:val="Bezodstpw"/>
        <w:spacing w:line="360" w:lineRule="auto"/>
        <w:ind w:firstLine="708"/>
        <w:rPr>
          <w:rFonts w:asciiTheme="minorHAnsi" w:hAnsiTheme="minorHAnsi" w:cstheme="minorHAnsi"/>
          <w:szCs w:val="24"/>
        </w:rPr>
      </w:pPr>
    </w:p>
    <w:p w:rsidR="00D54A85" w:rsidRPr="005D0061" w:rsidRDefault="00D54A85" w:rsidP="0089535A">
      <w:pPr>
        <w:pStyle w:val="Bezodstpw"/>
        <w:spacing w:line="360" w:lineRule="auto"/>
        <w:ind w:firstLine="708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bCs/>
          <w:szCs w:val="24"/>
        </w:rPr>
        <w:t xml:space="preserve">Realizowano zapisy </w:t>
      </w:r>
      <w:r w:rsidRPr="005D0061">
        <w:rPr>
          <w:rFonts w:asciiTheme="minorHAnsi" w:hAnsiTheme="minorHAnsi" w:cstheme="minorHAnsi"/>
          <w:i/>
          <w:iCs/>
          <w:szCs w:val="24"/>
        </w:rPr>
        <w:t>"Porozumienia w sprawie współpracy Straży Miejskiej Łomży i Komendy Miejskiej Policji w Łomży w zakresie ochrony bezpieczeństwa obywateli oraz utrzymania bezpieczeństwa i porządku publicznego",</w:t>
      </w:r>
      <w:r w:rsidRPr="005D0061">
        <w:rPr>
          <w:rFonts w:asciiTheme="minorHAnsi" w:hAnsiTheme="minorHAnsi" w:cstheme="minorHAnsi"/>
          <w:szCs w:val="24"/>
        </w:rPr>
        <w:t xml:space="preserve"> zawarte przez Prezydenta Miasta i Komendanta Miejskiego Policji w Łomży, które określa ramowo zakres współpracy strażników i policjantów.</w:t>
      </w:r>
    </w:p>
    <w:p w:rsidR="006838DD" w:rsidRPr="005D0061" w:rsidRDefault="006838DD" w:rsidP="00BA11FB">
      <w:pPr>
        <w:widowControl/>
        <w:suppressAutoHyphens w:val="0"/>
        <w:spacing w:after="160" w:line="360" w:lineRule="auto"/>
        <w:ind w:firstLine="708"/>
        <w:jc w:val="both"/>
        <w:rPr>
          <w:rFonts w:asciiTheme="minorHAnsi" w:hAnsiTheme="minorHAnsi" w:cstheme="minorHAnsi"/>
        </w:rPr>
      </w:pPr>
    </w:p>
    <w:p w:rsidR="00597232" w:rsidRPr="005D0061" w:rsidRDefault="009E5C28" w:rsidP="00BA11FB">
      <w:pPr>
        <w:widowControl/>
        <w:suppressAutoHyphens w:val="0"/>
        <w:spacing w:after="160" w:line="360" w:lineRule="auto"/>
        <w:ind w:firstLine="708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lastRenderedPageBreak/>
        <w:t xml:space="preserve">Wyposażenie i warunki funkcjonowania </w:t>
      </w:r>
      <w:r w:rsidR="00180280" w:rsidRPr="005D0061">
        <w:rPr>
          <w:rFonts w:asciiTheme="minorHAnsi" w:hAnsiTheme="minorHAnsi" w:cstheme="minorHAnsi"/>
        </w:rPr>
        <w:t>jednostki</w:t>
      </w:r>
      <w:r w:rsidRPr="005D0061">
        <w:rPr>
          <w:rFonts w:asciiTheme="minorHAnsi" w:hAnsiTheme="minorHAnsi" w:cstheme="minorHAnsi"/>
        </w:rPr>
        <w:t xml:space="preserve"> </w:t>
      </w:r>
      <w:r w:rsidR="00C87416" w:rsidRPr="005D0061">
        <w:rPr>
          <w:rFonts w:asciiTheme="minorHAnsi" w:hAnsiTheme="minorHAnsi" w:cstheme="minorHAnsi"/>
        </w:rPr>
        <w:t xml:space="preserve">nie </w:t>
      </w:r>
      <w:r w:rsidRPr="005D0061">
        <w:rPr>
          <w:rFonts w:asciiTheme="minorHAnsi" w:hAnsiTheme="minorHAnsi" w:cstheme="minorHAnsi"/>
        </w:rPr>
        <w:t>uległy w 20</w:t>
      </w:r>
      <w:r w:rsidR="00E4462E" w:rsidRPr="005D0061">
        <w:rPr>
          <w:rFonts w:asciiTheme="minorHAnsi" w:hAnsiTheme="minorHAnsi" w:cstheme="minorHAnsi"/>
        </w:rPr>
        <w:t>2</w:t>
      </w:r>
      <w:r w:rsidR="00C87416" w:rsidRPr="005D0061">
        <w:rPr>
          <w:rFonts w:asciiTheme="minorHAnsi" w:hAnsiTheme="minorHAnsi" w:cstheme="minorHAnsi"/>
        </w:rPr>
        <w:t>2</w:t>
      </w:r>
      <w:r w:rsidRPr="005D0061">
        <w:rPr>
          <w:rFonts w:asciiTheme="minorHAnsi" w:hAnsiTheme="minorHAnsi" w:cstheme="minorHAnsi"/>
        </w:rPr>
        <w:t xml:space="preserve"> roku </w:t>
      </w:r>
      <w:r w:rsidR="00C87416" w:rsidRPr="005D0061">
        <w:rPr>
          <w:rFonts w:asciiTheme="minorHAnsi" w:hAnsiTheme="minorHAnsi" w:cstheme="minorHAnsi"/>
        </w:rPr>
        <w:t>zmianie</w:t>
      </w:r>
      <w:r w:rsidRPr="005D0061">
        <w:rPr>
          <w:rFonts w:asciiTheme="minorHAnsi" w:hAnsiTheme="minorHAnsi" w:cstheme="minorHAnsi"/>
        </w:rPr>
        <w:t>.</w:t>
      </w:r>
      <w:r w:rsidR="00180280" w:rsidRPr="005D0061">
        <w:rPr>
          <w:rFonts w:asciiTheme="minorHAnsi" w:hAnsiTheme="minorHAnsi" w:cstheme="minorHAnsi"/>
        </w:rPr>
        <w:t xml:space="preserve"> </w:t>
      </w:r>
      <w:r w:rsidR="00B91354">
        <w:rPr>
          <w:rFonts w:asciiTheme="minorHAnsi" w:hAnsiTheme="minorHAnsi" w:cstheme="minorHAnsi"/>
        </w:rPr>
        <w:t>W </w:t>
      </w:r>
      <w:r w:rsidR="00C87416" w:rsidRPr="005D0061">
        <w:rPr>
          <w:rFonts w:asciiTheme="minorHAnsi" w:hAnsiTheme="minorHAnsi" w:cstheme="minorHAnsi"/>
        </w:rPr>
        <w:t>codziennej pracy wykorzystywano sprzęt będący na wyposażeniu jednostki.</w:t>
      </w:r>
      <w:r w:rsidR="00925BE5" w:rsidRPr="005D0061">
        <w:rPr>
          <w:rFonts w:asciiTheme="minorHAnsi" w:hAnsiTheme="minorHAnsi" w:cstheme="minorHAnsi"/>
        </w:rPr>
        <w:t xml:space="preserve"> </w:t>
      </w:r>
    </w:p>
    <w:p w:rsidR="008010FB" w:rsidRPr="005D0061" w:rsidRDefault="00C87416" w:rsidP="00020A40">
      <w:pPr>
        <w:widowControl/>
        <w:suppressAutoHyphens w:val="0"/>
        <w:spacing w:after="160" w:line="360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hAnsiTheme="minorHAnsi" w:cstheme="minorHAnsi"/>
        </w:rPr>
        <w:t>Zdecydowanie k</w:t>
      </w:r>
      <w:r w:rsidR="0066131B" w:rsidRPr="005D0061">
        <w:rPr>
          <w:rFonts w:asciiTheme="minorHAnsi" w:hAnsiTheme="minorHAnsi" w:cstheme="minorHAnsi"/>
        </w:rPr>
        <w:t xml:space="preserve">onieczne </w:t>
      </w:r>
      <w:r w:rsidR="004531FB" w:rsidRPr="005D0061">
        <w:rPr>
          <w:rFonts w:asciiTheme="minorHAnsi" w:hAnsiTheme="minorHAnsi" w:cstheme="minorHAnsi"/>
        </w:rPr>
        <w:t>jednak są działania w</w:t>
      </w:r>
      <w:r w:rsidR="0066131B" w:rsidRPr="005D0061">
        <w:rPr>
          <w:rFonts w:asciiTheme="minorHAnsi" w:hAnsiTheme="minorHAnsi" w:cstheme="minorHAnsi"/>
        </w:rPr>
        <w:t xml:space="preserve"> zakresie wzmocnienia stanu osobowego straży, uposażenia strażników czy też wymiany</w:t>
      </w:r>
      <w:r w:rsidRPr="005D0061">
        <w:rPr>
          <w:rFonts w:asciiTheme="minorHAnsi" w:hAnsiTheme="minorHAnsi" w:cstheme="minorHAnsi"/>
        </w:rPr>
        <w:t xml:space="preserve"> co najmniej</w:t>
      </w:r>
      <w:r w:rsidR="004531FB" w:rsidRPr="005D0061">
        <w:rPr>
          <w:rFonts w:asciiTheme="minorHAnsi" w:hAnsiTheme="minorHAnsi" w:cstheme="minorHAnsi"/>
        </w:rPr>
        <w:t xml:space="preserve"> jednego spośród dwóch już mocno wyeksp</w:t>
      </w:r>
      <w:r w:rsidR="00B91354">
        <w:rPr>
          <w:rFonts w:asciiTheme="minorHAnsi" w:hAnsiTheme="minorHAnsi" w:cstheme="minorHAnsi"/>
        </w:rPr>
        <w:t>loatowanych pojazdów służbowych, a także</w:t>
      </w:r>
      <w:r w:rsidR="0066131B" w:rsidRPr="005D0061">
        <w:rPr>
          <w:rFonts w:asciiTheme="minorHAnsi" w:hAnsiTheme="minorHAnsi" w:cstheme="minorHAnsi"/>
        </w:rPr>
        <w:t xml:space="preserve"> zakupu specjalistycznego oprogramowania komputerowego wspomagającego funkcjonowanie jednostki.</w:t>
      </w:r>
      <w:r w:rsidR="006838DD" w:rsidRPr="005D0061">
        <w:rPr>
          <w:rFonts w:asciiTheme="minorHAnsi" w:hAnsiTheme="minorHAnsi" w:cstheme="minorHAnsi"/>
        </w:rPr>
        <w:t xml:space="preserve"> </w:t>
      </w:r>
    </w:p>
    <w:p w:rsidR="009E5C28" w:rsidRPr="005D0061" w:rsidRDefault="004531FB" w:rsidP="00BA11FB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S</w:t>
      </w:r>
      <w:r w:rsidR="00925BE5" w:rsidRPr="005D0061">
        <w:rPr>
          <w:rFonts w:asciiTheme="minorHAnsi" w:hAnsiTheme="minorHAnsi" w:cstheme="minorHAnsi"/>
          <w:szCs w:val="24"/>
        </w:rPr>
        <w:t>trażnicy dysponują w pracy:</w:t>
      </w:r>
    </w:p>
    <w:p w:rsidR="00D10DB7" w:rsidRPr="005D0061" w:rsidRDefault="004531FB" w:rsidP="00BA11FB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- trzema</w:t>
      </w:r>
      <w:r w:rsidR="00925BE5" w:rsidRPr="005D0061">
        <w:rPr>
          <w:rFonts w:asciiTheme="minorHAnsi" w:hAnsiTheme="minorHAnsi" w:cstheme="minorHAnsi"/>
          <w:szCs w:val="24"/>
        </w:rPr>
        <w:t xml:space="preserve"> pojazdami oznakowanymi, spełniającymi wymogi pojaz</w:t>
      </w:r>
      <w:r w:rsidR="00B91354">
        <w:rPr>
          <w:rFonts w:asciiTheme="minorHAnsi" w:hAnsiTheme="minorHAnsi" w:cstheme="minorHAnsi"/>
          <w:szCs w:val="24"/>
        </w:rPr>
        <w:t>dów uprzywilejowanych, z </w:t>
      </w:r>
      <w:r w:rsidRPr="005D0061">
        <w:rPr>
          <w:rFonts w:asciiTheme="minorHAnsi" w:hAnsiTheme="minorHAnsi" w:cstheme="minorHAnsi"/>
          <w:szCs w:val="24"/>
        </w:rPr>
        <w:t xml:space="preserve">których tylko jeden ma </w:t>
      </w:r>
      <w:r w:rsidR="00925BE5" w:rsidRPr="005D0061">
        <w:rPr>
          <w:rFonts w:asciiTheme="minorHAnsi" w:hAnsiTheme="minorHAnsi" w:cstheme="minorHAnsi"/>
          <w:szCs w:val="24"/>
        </w:rPr>
        <w:t>wydzielon</w:t>
      </w:r>
      <w:r w:rsidRPr="005D0061">
        <w:rPr>
          <w:rFonts w:asciiTheme="minorHAnsi" w:hAnsiTheme="minorHAnsi" w:cstheme="minorHAnsi"/>
          <w:szCs w:val="24"/>
        </w:rPr>
        <w:t>y</w:t>
      </w:r>
      <w:r w:rsidR="00925BE5" w:rsidRPr="005D0061">
        <w:rPr>
          <w:rFonts w:asciiTheme="minorHAnsi" w:hAnsiTheme="minorHAnsi" w:cstheme="minorHAnsi"/>
          <w:szCs w:val="24"/>
        </w:rPr>
        <w:t xml:space="preserve"> przedział </w:t>
      </w:r>
      <w:r w:rsidR="00B91354">
        <w:rPr>
          <w:rFonts w:asciiTheme="minorHAnsi" w:hAnsiTheme="minorHAnsi" w:cstheme="minorHAnsi"/>
          <w:szCs w:val="24"/>
        </w:rPr>
        <w:t>do przewozu osób nietrzeźwych i </w:t>
      </w:r>
      <w:r w:rsidR="00925BE5" w:rsidRPr="005D0061">
        <w:rPr>
          <w:rFonts w:asciiTheme="minorHAnsi" w:hAnsiTheme="minorHAnsi" w:cstheme="minorHAnsi"/>
          <w:szCs w:val="24"/>
        </w:rPr>
        <w:t xml:space="preserve">niebezpiecznych – ujętych </w:t>
      </w:r>
      <w:r w:rsidR="0066131B" w:rsidRPr="005D0061">
        <w:rPr>
          <w:rFonts w:asciiTheme="minorHAnsi" w:hAnsiTheme="minorHAnsi" w:cstheme="minorHAnsi"/>
          <w:szCs w:val="24"/>
        </w:rPr>
        <w:t>lub zatrzymanych</w:t>
      </w:r>
      <w:r w:rsidR="0089535A" w:rsidRPr="005D0061">
        <w:rPr>
          <w:rFonts w:asciiTheme="minorHAnsi" w:hAnsiTheme="minorHAnsi" w:cstheme="minorHAnsi"/>
          <w:szCs w:val="24"/>
        </w:rPr>
        <w:t xml:space="preserve">: </w:t>
      </w:r>
    </w:p>
    <w:p w:rsidR="00925BE5" w:rsidRPr="005D0061" w:rsidRDefault="00925BE5" w:rsidP="00BA11F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KIA Soul 1.6 D</w:t>
      </w:r>
      <w:r w:rsidR="0037715A" w:rsidRPr="005D0061">
        <w:rPr>
          <w:rFonts w:asciiTheme="minorHAnsi" w:hAnsiTheme="minorHAnsi" w:cstheme="minorHAnsi"/>
          <w:szCs w:val="24"/>
        </w:rPr>
        <w:t>, z</w:t>
      </w:r>
      <w:r w:rsidRPr="005D0061">
        <w:rPr>
          <w:rFonts w:asciiTheme="minorHAnsi" w:hAnsiTheme="minorHAnsi" w:cstheme="minorHAnsi"/>
          <w:szCs w:val="24"/>
        </w:rPr>
        <w:t xml:space="preserve"> 2009</w:t>
      </w:r>
      <w:r w:rsidR="0037715A" w:rsidRPr="005D0061">
        <w:rPr>
          <w:rFonts w:asciiTheme="minorHAnsi" w:hAnsiTheme="minorHAnsi" w:cstheme="minorHAnsi"/>
          <w:szCs w:val="24"/>
        </w:rPr>
        <w:t xml:space="preserve"> roku</w:t>
      </w:r>
      <w:r w:rsidRPr="005D0061">
        <w:rPr>
          <w:rFonts w:asciiTheme="minorHAnsi" w:hAnsiTheme="minorHAnsi" w:cstheme="minorHAnsi"/>
          <w:szCs w:val="24"/>
        </w:rPr>
        <w:t xml:space="preserve">, przebieg </w:t>
      </w:r>
      <w:r w:rsidR="006E0B71" w:rsidRPr="005D0061">
        <w:rPr>
          <w:rFonts w:asciiTheme="minorHAnsi" w:hAnsiTheme="minorHAnsi" w:cstheme="minorHAnsi"/>
          <w:szCs w:val="24"/>
        </w:rPr>
        <w:t>ok. 200</w:t>
      </w:r>
      <w:r w:rsidR="0037715A" w:rsidRPr="005D0061">
        <w:rPr>
          <w:rFonts w:asciiTheme="minorHAnsi" w:hAnsiTheme="minorHAnsi" w:cstheme="minorHAnsi"/>
          <w:szCs w:val="24"/>
        </w:rPr>
        <w:t xml:space="preserve"> 000</w:t>
      </w:r>
    </w:p>
    <w:p w:rsidR="00925BE5" w:rsidRPr="005D0061" w:rsidRDefault="00925BE5" w:rsidP="00BA11F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 xml:space="preserve">PEUGEOT Partner 1.6 D, </w:t>
      </w:r>
      <w:r w:rsidR="0037715A" w:rsidRPr="005D0061">
        <w:rPr>
          <w:rFonts w:asciiTheme="minorHAnsi" w:hAnsiTheme="minorHAnsi" w:cstheme="minorHAnsi"/>
          <w:szCs w:val="24"/>
        </w:rPr>
        <w:t xml:space="preserve">z 2008 </w:t>
      </w:r>
      <w:r w:rsidRPr="005D0061">
        <w:rPr>
          <w:rFonts w:asciiTheme="minorHAnsi" w:hAnsiTheme="minorHAnsi" w:cstheme="minorHAnsi"/>
          <w:szCs w:val="24"/>
        </w:rPr>
        <w:t>rok</w:t>
      </w:r>
      <w:r w:rsidR="0037715A" w:rsidRPr="005D0061">
        <w:rPr>
          <w:rFonts w:asciiTheme="minorHAnsi" w:hAnsiTheme="minorHAnsi" w:cstheme="minorHAnsi"/>
          <w:szCs w:val="24"/>
        </w:rPr>
        <w:t>u, przebieg</w:t>
      </w:r>
      <w:r w:rsidR="00B91354">
        <w:rPr>
          <w:rFonts w:asciiTheme="minorHAnsi" w:hAnsiTheme="minorHAnsi" w:cstheme="minorHAnsi"/>
          <w:szCs w:val="24"/>
        </w:rPr>
        <w:t xml:space="preserve"> </w:t>
      </w:r>
      <w:r w:rsidR="006E0B71" w:rsidRPr="005D0061">
        <w:rPr>
          <w:rFonts w:asciiTheme="minorHAnsi" w:hAnsiTheme="minorHAnsi" w:cstheme="minorHAnsi"/>
          <w:szCs w:val="24"/>
        </w:rPr>
        <w:t>ok.</w:t>
      </w:r>
      <w:r w:rsidR="0037715A" w:rsidRPr="005D0061">
        <w:rPr>
          <w:rFonts w:asciiTheme="minorHAnsi" w:hAnsiTheme="minorHAnsi" w:cstheme="minorHAnsi"/>
          <w:szCs w:val="24"/>
        </w:rPr>
        <w:t xml:space="preserve"> </w:t>
      </w:r>
      <w:r w:rsidR="006E0B71" w:rsidRPr="005D0061">
        <w:rPr>
          <w:rFonts w:asciiTheme="minorHAnsi" w:hAnsiTheme="minorHAnsi" w:cstheme="minorHAnsi"/>
          <w:szCs w:val="24"/>
        </w:rPr>
        <w:t>210</w:t>
      </w:r>
      <w:r w:rsidR="00B91354">
        <w:rPr>
          <w:rFonts w:asciiTheme="minorHAnsi" w:hAnsiTheme="minorHAnsi" w:cstheme="minorHAnsi"/>
          <w:szCs w:val="24"/>
        </w:rPr>
        <w:t xml:space="preserve"> </w:t>
      </w:r>
      <w:r w:rsidR="0037715A" w:rsidRPr="005D0061">
        <w:rPr>
          <w:rFonts w:asciiTheme="minorHAnsi" w:hAnsiTheme="minorHAnsi" w:cstheme="minorHAnsi"/>
          <w:szCs w:val="24"/>
        </w:rPr>
        <w:t>000</w:t>
      </w:r>
    </w:p>
    <w:p w:rsidR="004531FB" w:rsidRPr="005D0061" w:rsidRDefault="004531FB" w:rsidP="00BA11FB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FORD Transit Connect 1.5 D, z 2020 roku</w:t>
      </w:r>
      <w:r w:rsidR="006E0B71" w:rsidRPr="005D0061">
        <w:rPr>
          <w:rFonts w:asciiTheme="minorHAnsi" w:hAnsiTheme="minorHAnsi" w:cstheme="minorHAnsi"/>
          <w:szCs w:val="24"/>
        </w:rPr>
        <w:t>, przebieg ok. 23 000</w:t>
      </w:r>
    </w:p>
    <w:p w:rsidR="0037715A" w:rsidRPr="005D0061" w:rsidRDefault="006E0B71" w:rsidP="00BA11FB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- trzema</w:t>
      </w:r>
      <w:r w:rsidR="0037715A" w:rsidRPr="005D0061">
        <w:rPr>
          <w:rFonts w:asciiTheme="minorHAnsi" w:hAnsiTheme="minorHAnsi" w:cstheme="minorHAnsi"/>
          <w:szCs w:val="24"/>
        </w:rPr>
        <w:t xml:space="preserve"> radiostacjami przewoźnymi w pojazdach i stacją bazową w siedzibie Straży,</w:t>
      </w:r>
    </w:p>
    <w:p w:rsidR="0037715A" w:rsidRPr="005D0061" w:rsidRDefault="004531FB" w:rsidP="00BA11FB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 xml:space="preserve">- </w:t>
      </w:r>
      <w:r w:rsidR="004E736F" w:rsidRPr="005D0061">
        <w:rPr>
          <w:rFonts w:asciiTheme="minorHAnsi" w:hAnsiTheme="minorHAnsi" w:cstheme="minorHAnsi"/>
          <w:szCs w:val="24"/>
        </w:rPr>
        <w:t xml:space="preserve">4 </w:t>
      </w:r>
      <w:r w:rsidR="0037715A" w:rsidRPr="005D0061">
        <w:rPr>
          <w:rFonts w:asciiTheme="minorHAnsi" w:hAnsiTheme="minorHAnsi" w:cstheme="minorHAnsi"/>
          <w:szCs w:val="24"/>
        </w:rPr>
        <w:t>sztukami radiotelefonów przenośnych,</w:t>
      </w:r>
    </w:p>
    <w:p w:rsidR="0037715A" w:rsidRDefault="0037715A" w:rsidP="00BA11FB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 w:rsidRPr="005D0061">
        <w:rPr>
          <w:rFonts w:asciiTheme="minorHAnsi" w:hAnsiTheme="minorHAnsi" w:cstheme="minorHAnsi"/>
          <w:szCs w:val="24"/>
        </w:rPr>
        <w:t>- dostępem do bazy danych systemu Centralnej Ewidencji Pojazdów i Kierowców</w:t>
      </w:r>
      <w:r w:rsidR="00C87416" w:rsidRPr="005D0061">
        <w:rPr>
          <w:rFonts w:asciiTheme="minorHAnsi" w:hAnsiTheme="minorHAnsi" w:cstheme="minorHAnsi"/>
          <w:szCs w:val="24"/>
        </w:rPr>
        <w:t xml:space="preserve"> w biurze Straży,</w:t>
      </w:r>
    </w:p>
    <w:p w:rsidR="00BB46E3" w:rsidRDefault="00B91354" w:rsidP="00DC414A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 aplikacją „Źródło” (dostęp do bazy danych PESEL, RDO, RDK)</w:t>
      </w:r>
    </w:p>
    <w:p w:rsidR="00DC414A" w:rsidRPr="00DC414A" w:rsidRDefault="00DC414A" w:rsidP="00DC414A">
      <w:pPr>
        <w:pStyle w:val="Bezodstpw"/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9816C2" w:rsidRPr="005D0061" w:rsidRDefault="00DC414A" w:rsidP="00597232">
      <w:pPr>
        <w:pStyle w:val="Bezodstpw"/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Wyszczególnienie innego wyposażenia funkcjonariuszy</w:t>
      </w:r>
      <w:r w:rsidR="009816C2" w:rsidRPr="005D0061">
        <w:rPr>
          <w:rFonts w:asciiTheme="minorHAnsi" w:hAnsiTheme="minorHAnsi" w:cstheme="minorHAnsi"/>
          <w:szCs w:val="24"/>
        </w:rPr>
        <w:t>:</w:t>
      </w:r>
    </w:p>
    <w:tbl>
      <w:tblPr>
        <w:tblW w:w="9265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7824"/>
        <w:gridCol w:w="947"/>
      </w:tblGrid>
      <w:tr w:rsidR="004531FB" w:rsidRPr="005D0061" w:rsidTr="00BB46E3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Wyposażenie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4531FB" w:rsidRPr="005D0061" w:rsidTr="00BB46E3">
        <w:trPr>
          <w:trHeight w:val="29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kajdanki zakładane na ręce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</w:p>
        </w:tc>
      </w:tr>
      <w:tr w:rsidR="004531FB" w:rsidRPr="005D0061" w:rsidTr="00BB46E3">
        <w:trPr>
          <w:trHeight w:val="19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pałki służbowe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4531FB" w:rsidRPr="005D0061" w:rsidTr="00BB46E3">
        <w:trPr>
          <w:trHeight w:val="23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psy służbowe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4531FB" w:rsidRPr="005D0061" w:rsidTr="00BB46E3">
        <w:trPr>
          <w:trHeight w:val="1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chemiczne środki obezwładniające w postaci ręcznych miotaczy substancji obezwładniających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</w:tr>
      <w:tr w:rsidR="004531FB" w:rsidRPr="005D0061" w:rsidTr="00BB46E3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przedmioty przeznaczone do obezwładniania osób za pomocą energii elektrycznej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4531FB" w:rsidRPr="005D0061" w:rsidTr="00BB46E3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 xml:space="preserve">siatki obezwładniające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4531FB" w:rsidRPr="005D0061" w:rsidTr="00BB46E3">
        <w:trPr>
          <w:trHeight w:val="26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broń palna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4531FB" w:rsidRPr="005D0061" w:rsidTr="00BB46E3">
        <w:trPr>
          <w:trHeight w:val="408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środki techniczne służące do obserwowania i rejestrowania obrazu zdarzeń w miejscach publicznych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4531FB" w:rsidRPr="005D0061" w:rsidTr="00BB46E3">
        <w:trPr>
          <w:trHeight w:val="36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pojazdy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4531FB" w:rsidRPr="005D0061" w:rsidTr="00BB46E3">
        <w:trPr>
          <w:trHeight w:val="27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a) samochody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4531FB" w:rsidRPr="005D0061" w:rsidTr="00BB46E3">
        <w:trPr>
          <w:trHeight w:val="28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b) motocykle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4531FB" w:rsidRPr="005D0061" w:rsidTr="00BB46E3">
        <w:trPr>
          <w:trHeight w:val="27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c) motorowery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4531FB" w:rsidRPr="005D0061" w:rsidTr="00BB46E3">
        <w:trPr>
          <w:trHeight w:val="13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d) rowery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  <w:tr w:rsidR="004531FB" w:rsidRPr="005D0061" w:rsidTr="00BB46E3">
        <w:trPr>
          <w:trHeight w:val="25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31FB" w:rsidRPr="004C18ED" w:rsidRDefault="004531FB" w:rsidP="007430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sz w:val="22"/>
                <w:szCs w:val="22"/>
              </w:rPr>
              <w:t>konie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1FB" w:rsidRPr="004C18ED" w:rsidRDefault="004531FB" w:rsidP="00743095">
            <w:pPr>
              <w:ind w:right="11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18ED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</w:p>
        </w:tc>
      </w:tr>
    </w:tbl>
    <w:p w:rsidR="00196F08" w:rsidRPr="005D0061" w:rsidRDefault="00C87416" w:rsidP="00DC414A">
      <w:pPr>
        <w:spacing w:line="360" w:lineRule="auto"/>
        <w:ind w:firstLine="706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  <w:bCs/>
        </w:rPr>
        <w:lastRenderedPageBreak/>
        <w:t xml:space="preserve">Z dużym powodzeniem </w:t>
      </w:r>
      <w:r w:rsidR="004631F2" w:rsidRPr="005D0061">
        <w:rPr>
          <w:rFonts w:asciiTheme="minorHAnsi" w:hAnsiTheme="minorHAnsi" w:cstheme="minorHAnsi"/>
          <w:bCs/>
        </w:rPr>
        <w:t>k</w:t>
      </w:r>
      <w:r w:rsidR="00196F08" w:rsidRPr="005D0061">
        <w:rPr>
          <w:rFonts w:asciiTheme="minorHAnsi" w:hAnsiTheme="minorHAnsi" w:cstheme="minorHAnsi"/>
          <w:bCs/>
        </w:rPr>
        <w:t>ontynuowa</w:t>
      </w:r>
      <w:r w:rsidRPr="005D0061">
        <w:rPr>
          <w:rFonts w:asciiTheme="minorHAnsi" w:hAnsiTheme="minorHAnsi" w:cstheme="minorHAnsi"/>
          <w:bCs/>
        </w:rPr>
        <w:t>liśmy</w:t>
      </w:r>
      <w:r w:rsidR="00196F08" w:rsidRPr="005D0061">
        <w:rPr>
          <w:rFonts w:asciiTheme="minorHAnsi" w:hAnsiTheme="minorHAnsi" w:cstheme="minorHAnsi"/>
          <w:bCs/>
        </w:rPr>
        <w:t xml:space="preserve"> przyjęte rozwiązania współpracy strażników </w:t>
      </w:r>
      <w:r w:rsidR="00BB46E3" w:rsidRPr="005D0061">
        <w:rPr>
          <w:rFonts w:asciiTheme="minorHAnsi" w:hAnsiTheme="minorHAnsi" w:cstheme="minorHAnsi"/>
          <w:bCs/>
        </w:rPr>
        <w:t>z</w:t>
      </w:r>
      <w:r w:rsidR="00196F08" w:rsidRPr="005D0061">
        <w:rPr>
          <w:rFonts w:asciiTheme="minorHAnsi" w:hAnsiTheme="minorHAnsi" w:cstheme="minorHAnsi"/>
          <w:bCs/>
        </w:rPr>
        <w:t xml:space="preserve"> przedstawicielami Spółdzielni Mieszkaniowych, administratorami osi</w:t>
      </w:r>
      <w:r w:rsidR="00DC414A">
        <w:rPr>
          <w:rFonts w:asciiTheme="minorHAnsi" w:hAnsiTheme="minorHAnsi" w:cstheme="minorHAnsi"/>
          <w:bCs/>
        </w:rPr>
        <w:t xml:space="preserve">edli, wspólnot mieszkaniowych i </w:t>
      </w:r>
      <w:r w:rsidR="00196F08" w:rsidRPr="005D0061">
        <w:rPr>
          <w:rFonts w:asciiTheme="minorHAnsi" w:hAnsiTheme="minorHAnsi" w:cstheme="minorHAnsi"/>
          <w:bCs/>
        </w:rPr>
        <w:t>administracją zasobów komunalnych miasta</w:t>
      </w:r>
      <w:r w:rsidR="00196F08" w:rsidRPr="005D0061">
        <w:rPr>
          <w:rFonts w:asciiTheme="minorHAnsi" w:hAnsiTheme="minorHAnsi" w:cstheme="minorHAnsi"/>
        </w:rPr>
        <w:t xml:space="preserve"> w zakresie eliminowania, poprawi</w:t>
      </w:r>
      <w:r w:rsidR="00DC414A">
        <w:rPr>
          <w:rFonts w:asciiTheme="minorHAnsi" w:hAnsiTheme="minorHAnsi" w:cstheme="minorHAnsi"/>
        </w:rPr>
        <w:t xml:space="preserve">ania i zmian w </w:t>
      </w:r>
      <w:r w:rsidR="00196F08" w:rsidRPr="005D0061">
        <w:rPr>
          <w:rFonts w:asciiTheme="minorHAnsi" w:hAnsiTheme="minorHAnsi" w:cstheme="minorHAnsi"/>
        </w:rPr>
        <w:t xml:space="preserve">sferach będących uciążliwościami dla mieszkańców konkretnych rejonów i miejsc naszego miasta. </w:t>
      </w:r>
      <w:r w:rsidRPr="005D0061">
        <w:rPr>
          <w:rFonts w:asciiTheme="minorHAnsi" w:hAnsiTheme="minorHAnsi" w:cstheme="minorHAnsi"/>
        </w:rPr>
        <w:t>Miasto podzielone jest</w:t>
      </w:r>
      <w:r w:rsidR="006526C1">
        <w:rPr>
          <w:rFonts w:asciiTheme="minorHAnsi" w:hAnsiTheme="minorHAnsi" w:cstheme="minorHAnsi"/>
        </w:rPr>
        <w:t xml:space="preserve"> na 5 rejonów (po 3 o</w:t>
      </w:r>
      <w:r w:rsidR="009816C2" w:rsidRPr="005D0061">
        <w:rPr>
          <w:rFonts w:asciiTheme="minorHAnsi" w:hAnsiTheme="minorHAnsi" w:cstheme="minorHAnsi"/>
        </w:rPr>
        <w:t>siedla w każdym) i każdy z tych rejonów został przypisany odpowiedzialności konkretnego strażnika. Strażnicy mają za zadania zgłębić problematykę przydzielonego rejonu, nawiązać stały i cykliczny kontakt z przewodniczącymi rad osiedli i proponować rozwiązania występujących problemów będący w zainter</w:t>
      </w:r>
      <w:r w:rsidR="00FB7395">
        <w:rPr>
          <w:rFonts w:asciiTheme="minorHAnsi" w:hAnsiTheme="minorHAnsi" w:cstheme="minorHAnsi"/>
        </w:rPr>
        <w:t>esowaniu i możliwościach Straży </w:t>
      </w:r>
      <w:r w:rsidR="009816C2" w:rsidRPr="005D0061">
        <w:rPr>
          <w:rFonts w:asciiTheme="minorHAnsi" w:hAnsiTheme="minorHAnsi" w:cstheme="minorHAnsi"/>
        </w:rPr>
        <w:t>Miejskiej.</w:t>
      </w:r>
      <w:r w:rsidR="00AF6F6B" w:rsidRPr="005D0061">
        <w:rPr>
          <w:rFonts w:asciiTheme="minorHAnsi" w:hAnsiTheme="minorHAnsi" w:cstheme="minorHAnsi"/>
        </w:rPr>
        <w:t xml:space="preserve"> </w:t>
      </w:r>
      <w:r w:rsidR="009816C2" w:rsidRPr="005D0061">
        <w:rPr>
          <w:rFonts w:asciiTheme="minorHAnsi" w:hAnsiTheme="minorHAnsi" w:cstheme="minorHAnsi"/>
        </w:rPr>
        <w:t>Ze względu na stan kadrowy, każdy ze strażników musi łączyć zadania związane</w:t>
      </w:r>
      <w:r w:rsidR="00AF6F6B" w:rsidRPr="005D0061">
        <w:rPr>
          <w:rFonts w:asciiTheme="minorHAnsi" w:hAnsiTheme="minorHAnsi" w:cstheme="minorHAnsi"/>
        </w:rPr>
        <w:t xml:space="preserve"> </w:t>
      </w:r>
      <w:r w:rsidR="00FB7395">
        <w:rPr>
          <w:rFonts w:asciiTheme="minorHAnsi" w:hAnsiTheme="minorHAnsi" w:cstheme="minorHAnsi"/>
        </w:rPr>
        <w:t>z </w:t>
      </w:r>
      <w:r w:rsidR="009816C2" w:rsidRPr="005D0061">
        <w:rPr>
          <w:rFonts w:asciiTheme="minorHAnsi" w:hAnsiTheme="minorHAnsi" w:cstheme="minorHAnsi"/>
        </w:rPr>
        <w:t>odpowiedzialnością za dany rejon z codziennymi zadania</w:t>
      </w:r>
      <w:r w:rsidR="002314E5" w:rsidRPr="005D0061">
        <w:rPr>
          <w:rFonts w:asciiTheme="minorHAnsi" w:hAnsiTheme="minorHAnsi" w:cstheme="minorHAnsi"/>
        </w:rPr>
        <w:t>mi patrolowo – interwencyjnymi.</w:t>
      </w:r>
    </w:p>
    <w:p w:rsidR="002314E5" w:rsidRPr="005D0061" w:rsidRDefault="00F6323A" w:rsidP="002314E5">
      <w:pPr>
        <w:spacing w:line="360" w:lineRule="auto"/>
        <w:ind w:firstLine="706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Utrzymywana była bieżąca współpraca z dyżurnymi Komendy Miejskiej</w:t>
      </w:r>
      <w:r w:rsidR="004631F2" w:rsidRPr="005D0061">
        <w:rPr>
          <w:rFonts w:asciiTheme="minorHAnsi" w:hAnsiTheme="minorHAnsi" w:cstheme="minorHAnsi"/>
        </w:rPr>
        <w:t xml:space="preserve"> Policji</w:t>
      </w:r>
      <w:r w:rsidRPr="005D0061">
        <w:rPr>
          <w:rFonts w:asciiTheme="minorHAnsi" w:hAnsiTheme="minorHAnsi" w:cstheme="minorHAnsi"/>
        </w:rPr>
        <w:t xml:space="preserve"> </w:t>
      </w:r>
      <w:r w:rsidR="00FB7395">
        <w:rPr>
          <w:rFonts w:asciiTheme="minorHAnsi" w:hAnsiTheme="minorHAnsi" w:cstheme="minorHAnsi"/>
        </w:rPr>
        <w:t>i </w:t>
      </w:r>
      <w:r w:rsidRPr="005D0061">
        <w:rPr>
          <w:rFonts w:asciiTheme="minorHAnsi" w:hAnsiTheme="minorHAnsi" w:cstheme="minorHAnsi"/>
        </w:rPr>
        <w:t xml:space="preserve">osobami obsługującymi monitoring miasta, także w ramach bezpośredniego kontaktu </w:t>
      </w:r>
      <w:r w:rsidR="00FB7395">
        <w:rPr>
          <w:rFonts w:asciiTheme="minorHAnsi" w:hAnsiTheme="minorHAnsi" w:cstheme="minorHAnsi"/>
        </w:rPr>
        <w:t>z </w:t>
      </w:r>
      <w:r w:rsidRPr="005D0061">
        <w:rPr>
          <w:rFonts w:asciiTheme="minorHAnsi" w:hAnsiTheme="minorHAnsi" w:cstheme="minorHAnsi"/>
        </w:rPr>
        <w:t>patrolami straży</w:t>
      </w:r>
      <w:r w:rsidRPr="005D0061">
        <w:rPr>
          <w:rFonts w:asciiTheme="minorHAnsi" w:hAnsiTheme="minorHAnsi" w:cstheme="minorHAnsi"/>
          <w:i/>
        </w:rPr>
        <w:t>.</w:t>
      </w:r>
      <w:r w:rsidR="003B5E1A" w:rsidRPr="005D0061">
        <w:rPr>
          <w:rFonts w:asciiTheme="minorHAnsi" w:hAnsiTheme="minorHAnsi" w:cstheme="minorHAnsi"/>
        </w:rPr>
        <w:t xml:space="preserve"> </w:t>
      </w:r>
      <w:r w:rsidR="002314E5" w:rsidRPr="005D0061">
        <w:rPr>
          <w:rFonts w:asciiTheme="minorHAnsi" w:hAnsiTheme="minorHAnsi" w:cstheme="minorHAnsi"/>
        </w:rPr>
        <w:t>Osoby obsługujące monitoring bardzo sprawnie wykrywają wykroczenia i przekazują informację na ich temat patrolom.</w:t>
      </w:r>
      <w:r w:rsidR="003B5E1A" w:rsidRPr="005D0061">
        <w:rPr>
          <w:rFonts w:asciiTheme="minorHAnsi" w:hAnsiTheme="minorHAnsi" w:cstheme="minorHAnsi"/>
        </w:rPr>
        <w:t xml:space="preserve"> Głównie są to interwencje dotyczące zaśmiecania, spożywania alkoholu</w:t>
      </w:r>
      <w:r w:rsidR="002314E5" w:rsidRPr="005D0061">
        <w:rPr>
          <w:rFonts w:asciiTheme="minorHAnsi" w:hAnsiTheme="minorHAnsi" w:cstheme="minorHAnsi"/>
        </w:rPr>
        <w:t xml:space="preserve"> </w:t>
      </w:r>
      <w:r w:rsidR="003B5E1A" w:rsidRPr="005D0061">
        <w:rPr>
          <w:rFonts w:asciiTheme="minorHAnsi" w:hAnsiTheme="minorHAnsi" w:cstheme="minorHAnsi"/>
        </w:rPr>
        <w:t>w miejscach publicznych, uszkadzania urządzeń użyteczności publicznej.</w:t>
      </w:r>
      <w:r w:rsidR="002314E5" w:rsidRPr="005D0061">
        <w:rPr>
          <w:rFonts w:asciiTheme="minorHAnsi" w:hAnsiTheme="minorHAnsi" w:cstheme="minorHAnsi"/>
        </w:rPr>
        <w:t xml:space="preserve"> Ich praca i uwaga przyczyniła się chociażby do:</w:t>
      </w:r>
    </w:p>
    <w:p w:rsidR="002314E5" w:rsidRPr="005D0061" w:rsidRDefault="002314E5" w:rsidP="002314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 xml:space="preserve">wytypowania i wskazania sprawcy kradzieży telefonu komórkowego </w:t>
      </w:r>
      <w:r w:rsidR="00BB46E3" w:rsidRPr="005D0061">
        <w:rPr>
          <w:rFonts w:asciiTheme="minorHAnsi" w:hAnsiTheme="minorHAnsi" w:cstheme="minorHAnsi"/>
        </w:rPr>
        <w:br/>
      </w:r>
      <w:r w:rsidRPr="005D0061">
        <w:rPr>
          <w:rFonts w:asciiTheme="minorHAnsi" w:hAnsiTheme="minorHAnsi" w:cstheme="minorHAnsi"/>
        </w:rPr>
        <w:t xml:space="preserve">w poczekalni Centrum Przesiadkowego (osoba ujęta po bezpośrednim pościgu), </w:t>
      </w:r>
    </w:p>
    <w:p w:rsidR="002314E5" w:rsidRPr="005D0061" w:rsidRDefault="002314E5" w:rsidP="002314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sprawcy uszkodzenia latarni na Rondzie Solidarności,</w:t>
      </w:r>
    </w:p>
    <w:p w:rsidR="002314E5" w:rsidRPr="005D0061" w:rsidRDefault="002314E5" w:rsidP="002314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 xml:space="preserve">sprawcy uszkodzenia sygnalizatora świetlnego na skrzyżowaniu ulic Polowej </w:t>
      </w:r>
      <w:r w:rsidR="00443DEF">
        <w:rPr>
          <w:rFonts w:asciiTheme="minorHAnsi" w:hAnsiTheme="minorHAnsi" w:cstheme="minorHAnsi"/>
        </w:rPr>
        <w:t>i Al. </w:t>
      </w:r>
      <w:r w:rsidR="006530AD" w:rsidRPr="005D0061">
        <w:rPr>
          <w:rFonts w:asciiTheme="minorHAnsi" w:hAnsiTheme="minorHAnsi" w:cstheme="minorHAnsi"/>
        </w:rPr>
        <w:t>Legionów,</w:t>
      </w:r>
    </w:p>
    <w:p w:rsidR="006530AD" w:rsidRPr="005D0061" w:rsidRDefault="006530AD" w:rsidP="002314E5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sprawcy uszkodzenia latani na Bulwarach.</w:t>
      </w:r>
    </w:p>
    <w:p w:rsidR="002314E5" w:rsidRPr="005D0061" w:rsidRDefault="003B5E1A" w:rsidP="002314E5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5D0061">
        <w:rPr>
          <w:rFonts w:asciiTheme="minorHAnsi" w:hAnsiTheme="minorHAnsi" w:cstheme="minorHAnsi"/>
        </w:rPr>
        <w:t>Nagrania z monitoringu przyczyniły się niejednokrotnie do wykrycia sprawców czynów zabronionych nawet w sytuacjach nieobecności operatorów monitoringu</w:t>
      </w:r>
      <w:r w:rsidR="00AB7547" w:rsidRPr="005D0061">
        <w:rPr>
          <w:rFonts w:asciiTheme="minorHAnsi" w:hAnsiTheme="minorHAnsi" w:cstheme="minorHAnsi"/>
        </w:rPr>
        <w:t xml:space="preserve"> w pracy.</w:t>
      </w:r>
      <w:r w:rsidR="009C3D0E" w:rsidRPr="005D0061">
        <w:rPr>
          <w:rFonts w:asciiTheme="minorHAnsi" w:hAnsiTheme="minorHAnsi" w:cstheme="minorHAnsi"/>
        </w:rPr>
        <w:t xml:space="preserve"> </w:t>
      </w:r>
      <w:r w:rsidR="002314E5" w:rsidRPr="005D0061">
        <w:rPr>
          <w:rFonts w:asciiTheme="minorHAnsi" w:hAnsiTheme="minorHAnsi" w:cstheme="minorHAnsi"/>
        </w:rPr>
        <w:t>Pracownicy monitoringu przeprowadzili (po wystąpieniu uprawnionych organów) analizę zapisu 196 konkretnych przypadków wydarzeń (wykroczeń i przestępstw) przekazując zapisy tychże do dalszych czynności.</w:t>
      </w:r>
    </w:p>
    <w:p w:rsidR="00443DEF" w:rsidRDefault="00443DEF" w:rsidP="00CF3FA7">
      <w:pPr>
        <w:spacing w:line="360" w:lineRule="auto"/>
        <w:ind w:firstLine="706"/>
        <w:jc w:val="both"/>
        <w:rPr>
          <w:rFonts w:asciiTheme="minorHAnsi" w:hAnsiTheme="minorHAnsi" w:cstheme="minorHAnsi"/>
        </w:rPr>
      </w:pPr>
    </w:p>
    <w:p w:rsidR="00443DEF" w:rsidRDefault="00443DEF" w:rsidP="00CF3FA7">
      <w:pPr>
        <w:spacing w:line="360" w:lineRule="auto"/>
        <w:ind w:firstLine="706"/>
        <w:jc w:val="both"/>
        <w:rPr>
          <w:rFonts w:asciiTheme="minorHAnsi" w:hAnsiTheme="minorHAnsi" w:cstheme="minorHAnsi"/>
        </w:rPr>
      </w:pPr>
    </w:p>
    <w:p w:rsidR="00443DEF" w:rsidRDefault="00443DEF" w:rsidP="00CF3FA7">
      <w:pPr>
        <w:spacing w:line="360" w:lineRule="auto"/>
        <w:ind w:firstLine="706"/>
        <w:jc w:val="both"/>
        <w:rPr>
          <w:rFonts w:asciiTheme="minorHAnsi" w:hAnsiTheme="minorHAnsi" w:cstheme="minorHAnsi"/>
        </w:rPr>
      </w:pPr>
    </w:p>
    <w:p w:rsidR="00F6323A" w:rsidRPr="005D0061" w:rsidRDefault="00F6323A" w:rsidP="00CF3FA7">
      <w:pPr>
        <w:spacing w:line="360" w:lineRule="auto"/>
        <w:ind w:firstLine="706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lastRenderedPageBreak/>
        <w:t>Strażnicy brali czynny udział przy wspieraniu działań policyjnych zabezpieczających imprezy masowe, uroczystości i realizując zadania</w:t>
      </w:r>
      <w:r w:rsidR="009040A8" w:rsidRPr="005D0061">
        <w:rPr>
          <w:rFonts w:asciiTheme="minorHAnsi" w:hAnsiTheme="minorHAnsi" w:cstheme="minorHAnsi"/>
        </w:rPr>
        <w:t xml:space="preserve"> cyklicznych</w:t>
      </w:r>
      <w:r w:rsidRPr="005D0061">
        <w:rPr>
          <w:rFonts w:asciiTheme="minorHAnsi" w:hAnsiTheme="minorHAnsi" w:cstheme="minorHAnsi"/>
        </w:rPr>
        <w:t xml:space="preserve"> akcji o charakterz</w:t>
      </w:r>
      <w:r w:rsidR="00443DEF">
        <w:rPr>
          <w:rFonts w:asciiTheme="minorHAnsi" w:hAnsiTheme="minorHAnsi" w:cstheme="minorHAnsi"/>
        </w:rPr>
        <w:t xml:space="preserve">e ogólnokrajowym, wojewódzkim i </w:t>
      </w:r>
      <w:r w:rsidRPr="005D0061">
        <w:rPr>
          <w:rFonts w:asciiTheme="minorHAnsi" w:hAnsiTheme="minorHAnsi" w:cstheme="minorHAnsi"/>
        </w:rPr>
        <w:t>lokalnie w mieście, takich jak:</w:t>
      </w:r>
    </w:p>
    <w:p w:rsidR="00443DEF" w:rsidRDefault="00F6323A" w:rsidP="00374F4F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  <w:i/>
        </w:rPr>
        <w:t>- „Błysk”</w:t>
      </w:r>
      <w:r w:rsidRPr="005D0061">
        <w:rPr>
          <w:rFonts w:asciiTheme="minorHAnsi" w:hAnsiTheme="minorHAnsi" w:cstheme="minorHAnsi"/>
        </w:rPr>
        <w:t xml:space="preserve">, </w:t>
      </w:r>
      <w:r w:rsidR="008B5AFF" w:rsidRPr="005D0061">
        <w:rPr>
          <w:rFonts w:asciiTheme="minorHAnsi" w:hAnsiTheme="minorHAnsi" w:cstheme="minorHAnsi"/>
          <w:i/>
          <w:iCs/>
        </w:rPr>
        <w:t>„Trzeźwy Poranek”</w:t>
      </w:r>
      <w:r w:rsidRPr="005D0061">
        <w:rPr>
          <w:rFonts w:asciiTheme="minorHAnsi" w:hAnsiTheme="minorHAnsi" w:cstheme="minorHAnsi"/>
        </w:rPr>
        <w:t xml:space="preserve">, </w:t>
      </w:r>
      <w:r w:rsidR="008B5AFF" w:rsidRPr="005D0061">
        <w:rPr>
          <w:rFonts w:asciiTheme="minorHAnsi" w:hAnsiTheme="minorHAnsi" w:cstheme="minorHAnsi"/>
          <w:i/>
          <w:iCs/>
        </w:rPr>
        <w:t>„Znicz”</w:t>
      </w:r>
      <w:r w:rsidR="00977005" w:rsidRPr="005D0061">
        <w:rPr>
          <w:rFonts w:asciiTheme="minorHAnsi" w:hAnsiTheme="minorHAnsi" w:cstheme="minorHAnsi"/>
        </w:rPr>
        <w:t>,</w:t>
      </w:r>
      <w:r w:rsidR="008B5AFF" w:rsidRPr="005D0061">
        <w:rPr>
          <w:rFonts w:asciiTheme="minorHAnsi" w:hAnsiTheme="minorHAnsi" w:cstheme="minorHAnsi"/>
        </w:rPr>
        <w:t xml:space="preserve"> </w:t>
      </w:r>
      <w:r w:rsidR="008B5AFF" w:rsidRPr="005D0061">
        <w:rPr>
          <w:rFonts w:asciiTheme="minorHAnsi" w:hAnsiTheme="minorHAnsi" w:cstheme="minorHAnsi"/>
          <w:i/>
          <w:iCs/>
        </w:rPr>
        <w:t>„</w:t>
      </w:r>
      <w:r w:rsidR="00B40E1B">
        <w:rPr>
          <w:rFonts w:asciiTheme="minorHAnsi" w:hAnsiTheme="minorHAnsi" w:cstheme="minorHAnsi"/>
          <w:i/>
          <w:iCs/>
        </w:rPr>
        <w:t>Bezpieczna droga do szkoły”</w:t>
      </w:r>
      <w:r w:rsidRPr="005D0061">
        <w:rPr>
          <w:rFonts w:asciiTheme="minorHAnsi" w:hAnsiTheme="minorHAnsi" w:cstheme="minorHAnsi"/>
        </w:rPr>
        <w:t xml:space="preserve">, </w:t>
      </w:r>
      <w:r w:rsidR="007C78FB" w:rsidRPr="005D0061">
        <w:rPr>
          <w:rFonts w:asciiTheme="minorHAnsi" w:hAnsiTheme="minorHAnsi" w:cstheme="minorHAnsi"/>
        </w:rPr>
        <w:t>„</w:t>
      </w:r>
      <w:r w:rsidR="007C78FB" w:rsidRPr="005D0061">
        <w:rPr>
          <w:rFonts w:asciiTheme="minorHAnsi" w:hAnsiTheme="minorHAnsi" w:cstheme="minorHAnsi"/>
          <w:i/>
          <w:iCs/>
        </w:rPr>
        <w:t>Pieszy”</w:t>
      </w:r>
      <w:r w:rsidR="00443DEF">
        <w:rPr>
          <w:rFonts w:asciiTheme="minorHAnsi" w:hAnsiTheme="minorHAnsi" w:cstheme="minorHAnsi"/>
        </w:rPr>
        <w:t xml:space="preserve"> </w:t>
      </w:r>
      <w:r w:rsidRPr="005D0061">
        <w:rPr>
          <w:rFonts w:asciiTheme="minorHAnsi" w:hAnsiTheme="minorHAnsi" w:cstheme="minorHAnsi"/>
        </w:rPr>
        <w:t>zmierzające do poprawy bezpieczeństwa w ruchu dr</w:t>
      </w:r>
      <w:r w:rsidR="00443DEF">
        <w:rPr>
          <w:rFonts w:asciiTheme="minorHAnsi" w:hAnsiTheme="minorHAnsi" w:cstheme="minorHAnsi"/>
        </w:rPr>
        <w:t>ogowym organizowane cyklicznie.</w:t>
      </w:r>
    </w:p>
    <w:p w:rsidR="00462D50" w:rsidRPr="005D0061" w:rsidRDefault="00176BB4" w:rsidP="00374F4F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 xml:space="preserve">Uczestniczyliśmy również w cyklicznych </w:t>
      </w:r>
      <w:r w:rsidR="00443DEF">
        <w:rPr>
          <w:rFonts w:asciiTheme="minorHAnsi" w:hAnsiTheme="minorHAnsi" w:cstheme="minorHAnsi"/>
        </w:rPr>
        <w:t>programach profilaktycznych</w:t>
      </w:r>
      <w:r w:rsidR="00462D50" w:rsidRPr="005D0061">
        <w:rPr>
          <w:rFonts w:asciiTheme="minorHAnsi" w:hAnsiTheme="minorHAnsi" w:cstheme="minorHAnsi"/>
        </w:rPr>
        <w:t>:</w:t>
      </w:r>
    </w:p>
    <w:p w:rsidR="00F6323A" w:rsidRPr="005D0061" w:rsidRDefault="00462D50" w:rsidP="00374F4F">
      <w:pPr>
        <w:spacing w:before="120" w:after="120" w:line="360" w:lineRule="auto"/>
        <w:jc w:val="both"/>
        <w:rPr>
          <w:rFonts w:asciiTheme="minorHAnsi" w:hAnsiTheme="minorHAnsi" w:cstheme="minorHAnsi"/>
          <w:i/>
          <w:iCs/>
        </w:rPr>
      </w:pPr>
      <w:r w:rsidRPr="00B40E1B">
        <w:rPr>
          <w:rFonts w:asciiTheme="minorHAnsi" w:hAnsiTheme="minorHAnsi" w:cstheme="minorHAnsi"/>
          <w:b/>
        </w:rPr>
        <w:t>-</w:t>
      </w:r>
      <w:r w:rsidR="00F6323A" w:rsidRPr="005D0061">
        <w:rPr>
          <w:rFonts w:asciiTheme="minorHAnsi" w:hAnsiTheme="minorHAnsi" w:cstheme="minorHAnsi"/>
          <w:i/>
          <w:iCs/>
        </w:rPr>
        <w:t xml:space="preserve"> </w:t>
      </w:r>
      <w:r w:rsidR="007C78FB" w:rsidRPr="005D0061">
        <w:rPr>
          <w:rFonts w:asciiTheme="minorHAnsi" w:hAnsiTheme="minorHAnsi" w:cstheme="minorHAnsi"/>
          <w:i/>
          <w:iCs/>
        </w:rPr>
        <w:t>„Bezpieczne wakacje”</w:t>
      </w:r>
      <w:r w:rsidR="00F6323A" w:rsidRPr="005D0061">
        <w:rPr>
          <w:rFonts w:asciiTheme="minorHAnsi" w:hAnsiTheme="minorHAnsi" w:cstheme="minorHAnsi"/>
        </w:rPr>
        <w:t xml:space="preserve">, </w:t>
      </w:r>
      <w:r w:rsidR="008B5AFF" w:rsidRPr="005D0061">
        <w:rPr>
          <w:rFonts w:asciiTheme="minorHAnsi" w:hAnsiTheme="minorHAnsi" w:cstheme="minorHAnsi"/>
          <w:i/>
          <w:iCs/>
        </w:rPr>
        <w:t>„</w:t>
      </w:r>
      <w:r w:rsidR="00F6323A" w:rsidRPr="005D0061">
        <w:rPr>
          <w:rFonts w:asciiTheme="minorHAnsi" w:hAnsiTheme="minorHAnsi" w:cstheme="minorHAnsi"/>
          <w:i/>
          <w:iCs/>
        </w:rPr>
        <w:t>B</w:t>
      </w:r>
      <w:r w:rsidR="008B5AFF" w:rsidRPr="005D0061">
        <w:rPr>
          <w:rFonts w:asciiTheme="minorHAnsi" w:hAnsiTheme="minorHAnsi" w:cstheme="minorHAnsi"/>
          <w:i/>
          <w:iCs/>
        </w:rPr>
        <w:t>ezpieczne ferie”</w:t>
      </w:r>
      <w:r w:rsidR="00F6323A" w:rsidRPr="005D0061">
        <w:rPr>
          <w:rFonts w:asciiTheme="minorHAnsi" w:hAnsiTheme="minorHAnsi" w:cstheme="minorHAnsi"/>
        </w:rPr>
        <w:t xml:space="preserve">, </w:t>
      </w:r>
      <w:r w:rsidR="008B5AFF" w:rsidRPr="005D0061">
        <w:rPr>
          <w:rFonts w:asciiTheme="minorHAnsi" w:hAnsiTheme="minorHAnsi" w:cstheme="minorHAnsi"/>
          <w:i/>
        </w:rPr>
        <w:t>„</w:t>
      </w:r>
      <w:r w:rsidR="00F6323A" w:rsidRPr="005D0061">
        <w:rPr>
          <w:rFonts w:asciiTheme="minorHAnsi" w:hAnsiTheme="minorHAnsi" w:cstheme="minorHAnsi"/>
          <w:i/>
        </w:rPr>
        <w:t>Plaża”</w:t>
      </w:r>
      <w:r w:rsidR="00F6323A" w:rsidRPr="005D0061">
        <w:rPr>
          <w:rFonts w:asciiTheme="minorHAnsi" w:hAnsiTheme="minorHAnsi" w:cstheme="minorHAnsi"/>
        </w:rPr>
        <w:t xml:space="preserve"> i inne z programu </w:t>
      </w:r>
      <w:r w:rsidR="007C78FB" w:rsidRPr="005D0061">
        <w:rPr>
          <w:rFonts w:asciiTheme="minorHAnsi" w:hAnsiTheme="minorHAnsi" w:cstheme="minorHAnsi"/>
          <w:i/>
          <w:iCs/>
        </w:rPr>
        <w:t>„</w:t>
      </w:r>
      <w:r w:rsidR="00F6323A" w:rsidRPr="005D0061">
        <w:rPr>
          <w:rFonts w:asciiTheme="minorHAnsi" w:hAnsiTheme="minorHAnsi" w:cstheme="minorHAnsi"/>
          <w:i/>
          <w:iCs/>
        </w:rPr>
        <w:t>Nasze Bezpieczeństwo</w:t>
      </w:r>
      <w:r w:rsidR="007C78FB" w:rsidRPr="005D0061">
        <w:rPr>
          <w:rFonts w:asciiTheme="minorHAnsi" w:hAnsiTheme="minorHAnsi" w:cstheme="minorHAnsi"/>
          <w:i/>
          <w:iCs/>
        </w:rPr>
        <w:t>”</w:t>
      </w:r>
      <w:r w:rsidR="00F6323A" w:rsidRPr="005D0061">
        <w:rPr>
          <w:rFonts w:asciiTheme="minorHAnsi" w:hAnsiTheme="minorHAnsi" w:cstheme="minorHAnsi"/>
          <w:i/>
          <w:iCs/>
        </w:rPr>
        <w:t xml:space="preserve"> </w:t>
      </w:r>
      <w:r w:rsidR="00F6323A" w:rsidRPr="005D0061">
        <w:rPr>
          <w:rFonts w:asciiTheme="minorHAnsi" w:hAnsiTheme="minorHAnsi" w:cstheme="minorHAnsi"/>
        </w:rPr>
        <w:t>ograniczające zagrożenia wśród dzieci i młodzieży, pr</w:t>
      </w:r>
      <w:r w:rsidR="00443DEF">
        <w:rPr>
          <w:rFonts w:asciiTheme="minorHAnsi" w:hAnsiTheme="minorHAnsi" w:cstheme="minorHAnsi"/>
        </w:rPr>
        <w:t xml:space="preserve">opagujące właściwe zachowania i </w:t>
      </w:r>
      <w:r w:rsidR="00F6323A" w:rsidRPr="005D0061">
        <w:rPr>
          <w:rFonts w:asciiTheme="minorHAnsi" w:hAnsiTheme="minorHAnsi" w:cstheme="minorHAnsi"/>
        </w:rPr>
        <w:t>postępowanie dla unikania i przeciwdziałania zagrożeniom</w:t>
      </w:r>
    </w:p>
    <w:p w:rsidR="00F6323A" w:rsidRPr="005D0061" w:rsidRDefault="00F6323A" w:rsidP="00374F4F">
      <w:pPr>
        <w:spacing w:before="120" w:after="120" w:line="360" w:lineRule="auto"/>
        <w:jc w:val="both"/>
        <w:rPr>
          <w:rFonts w:asciiTheme="minorHAnsi" w:hAnsiTheme="minorHAnsi" w:cstheme="minorHAnsi"/>
          <w:b/>
          <w:bCs/>
        </w:rPr>
      </w:pPr>
      <w:r w:rsidRPr="005D0061">
        <w:rPr>
          <w:rFonts w:asciiTheme="minorHAnsi" w:hAnsiTheme="minorHAnsi" w:cstheme="minorHAnsi"/>
          <w:i/>
          <w:iCs/>
        </w:rPr>
        <w:t xml:space="preserve">- </w:t>
      </w:r>
      <w:r w:rsidR="00B40E1B">
        <w:rPr>
          <w:rFonts w:asciiTheme="minorHAnsi" w:hAnsiTheme="minorHAnsi" w:cstheme="minorHAnsi"/>
          <w:i/>
          <w:iCs/>
        </w:rPr>
        <w:t>„Nie bądźmy obojętni”</w:t>
      </w:r>
      <w:r w:rsidRPr="005D0061">
        <w:rPr>
          <w:rFonts w:asciiTheme="minorHAnsi" w:hAnsiTheme="minorHAnsi" w:cstheme="minorHAnsi"/>
        </w:rPr>
        <w:t xml:space="preserve">, </w:t>
      </w:r>
      <w:r w:rsidR="00AB7547" w:rsidRPr="005D0061">
        <w:rPr>
          <w:rFonts w:asciiTheme="minorHAnsi" w:hAnsiTheme="minorHAnsi" w:cstheme="minorHAnsi"/>
          <w:i/>
          <w:iCs/>
        </w:rPr>
        <w:t>„Stop Bezdomności</w:t>
      </w:r>
      <w:r w:rsidR="00B40E1B">
        <w:rPr>
          <w:rFonts w:asciiTheme="minorHAnsi" w:hAnsiTheme="minorHAnsi" w:cstheme="minorHAnsi"/>
          <w:i/>
          <w:iCs/>
        </w:rPr>
        <w:t>”</w:t>
      </w:r>
      <w:r w:rsidRPr="005D0061">
        <w:rPr>
          <w:rFonts w:asciiTheme="minorHAnsi" w:hAnsiTheme="minorHAnsi" w:cstheme="minorHAnsi"/>
        </w:rPr>
        <w:t xml:space="preserve">, mające zapobiegać skutkom bezdomności, zagrożeń dla osób samotnych eliminowania nietrzeźwych z miejsc publicznych i kierowania ich do zaopatrzenia medycznego, uwrażliwiania mieszkańców na symptomy zagrożeń dla innych. Podjęto tu współpracę także ze studentami Państwowej Wyższej Szkoły Informatyki i Przedsiębiorczości w Łomży, Grupą Ratowniczą „Nadzieja” i Miejskim Ośrodkiem Pomocy Społecznej podpisując stosowne porozumienie i realizując ustalone formy współdziałania. </w:t>
      </w:r>
    </w:p>
    <w:p w:rsidR="00F6323A" w:rsidRDefault="00F6323A" w:rsidP="00374F4F">
      <w:pPr>
        <w:spacing w:before="120" w:after="120"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  <w:b/>
        </w:rPr>
        <w:t>-</w:t>
      </w:r>
      <w:r w:rsidRPr="005D0061">
        <w:rPr>
          <w:rFonts w:asciiTheme="minorHAnsi" w:hAnsiTheme="minorHAnsi" w:cstheme="minorHAnsi"/>
        </w:rPr>
        <w:t xml:space="preserve"> kontrole na targowisku miejskim z pracownikami Powiatowego Inspektoratu Sanitarno-Epidemiologicznego i Powiatowego Lekarza We</w:t>
      </w:r>
      <w:r w:rsidR="00E96CB2" w:rsidRPr="005D0061">
        <w:rPr>
          <w:rFonts w:asciiTheme="minorHAnsi" w:hAnsiTheme="minorHAnsi" w:cstheme="minorHAnsi"/>
        </w:rPr>
        <w:t>terynarii.</w:t>
      </w:r>
    </w:p>
    <w:p w:rsidR="00320952" w:rsidRPr="003D59E8" w:rsidRDefault="00320952" w:rsidP="000B79D5">
      <w:pPr>
        <w:pStyle w:val="Standard"/>
        <w:spacing w:line="360" w:lineRule="auto"/>
        <w:rPr>
          <w:rFonts w:asciiTheme="minorHAnsi" w:eastAsia="Andale Sans UI" w:hAnsiTheme="minorHAnsi" w:cstheme="minorHAnsi"/>
          <w:color w:val="auto"/>
          <w:kern w:val="1"/>
          <w:sz w:val="22"/>
          <w:szCs w:val="22"/>
        </w:rPr>
      </w:pPr>
      <w:r w:rsidRPr="000F3D58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>Współdziałanie straży z innymi podmiotami</w:t>
      </w:r>
      <w:r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 (ilość akcji/służb)</w:t>
      </w:r>
    </w:p>
    <w:p w:rsidR="00320952" w:rsidRPr="000F3D58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5D0061">
        <w:rPr>
          <w:rFonts w:asciiTheme="minorHAnsi" w:eastAsia="Times New Roman" w:hAnsiTheme="minorHAnsi" w:cstheme="minorHAnsi"/>
          <w:color w:val="auto"/>
          <w:sz w:val="22"/>
          <w:szCs w:val="22"/>
        </w:rPr>
        <w:t>Policja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- </w:t>
      </w:r>
      <w:r w:rsidR="000B79D5">
        <w:rPr>
          <w:rFonts w:asciiTheme="minorHAnsi" w:eastAsia="Times New Roman" w:hAnsiTheme="minorHAnsi" w:cstheme="minorHAnsi"/>
          <w:color w:val="auto"/>
          <w:sz w:val="22"/>
          <w:szCs w:val="22"/>
        </w:rPr>
        <w:t>167</w:t>
      </w:r>
    </w:p>
    <w:p w:rsidR="00320952" w:rsidRPr="000F3D58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5D0061">
        <w:rPr>
          <w:rFonts w:asciiTheme="minorHAnsi" w:eastAsia="Times New Roman" w:hAnsiTheme="minorHAnsi" w:cstheme="minorHAnsi"/>
          <w:color w:val="auto"/>
          <w:sz w:val="22"/>
          <w:szCs w:val="22"/>
        </w:rPr>
        <w:t>Straż Pożarna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– 4</w:t>
      </w:r>
    </w:p>
    <w:p w:rsidR="00320952" w:rsidRPr="000F3D58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0F3D58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Powiatowy Lekarz Weterynarii </w:t>
      </w:r>
      <w:r w:rsidR="000B79D5">
        <w:rPr>
          <w:rFonts w:asciiTheme="minorHAnsi" w:eastAsia="Times New Roman" w:hAnsiTheme="minorHAnsi" w:cstheme="minorHAnsi"/>
          <w:color w:val="auto"/>
          <w:sz w:val="22"/>
          <w:szCs w:val="22"/>
        </w:rPr>
        <w:t>- 10</w:t>
      </w:r>
    </w:p>
    <w:p w:rsidR="00320952" w:rsidRPr="000F3D58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5D0061">
        <w:rPr>
          <w:rFonts w:asciiTheme="minorHAnsi" w:eastAsia="Times New Roman" w:hAnsiTheme="minorHAnsi" w:cstheme="minorHAnsi"/>
          <w:color w:val="auto"/>
          <w:sz w:val="22"/>
          <w:szCs w:val="22"/>
        </w:rPr>
        <w:t>Wojewódzki Inspektorat Ochrony Środowiska</w:t>
      </w:r>
      <w:r w:rsidR="000B79D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- 7</w:t>
      </w:r>
    </w:p>
    <w:p w:rsidR="00320952" w:rsidRPr="000F3D58" w:rsidRDefault="000B79D5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proofErr w:type="spellStart"/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MPGKiM</w:t>
      </w:r>
      <w:proofErr w:type="spellEnd"/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- </w:t>
      </w:r>
      <w:r w:rsidR="00BF685C">
        <w:rPr>
          <w:rFonts w:asciiTheme="minorHAnsi" w:eastAsia="Times New Roman" w:hAnsiTheme="minorHAnsi" w:cstheme="minorHAnsi"/>
          <w:color w:val="auto"/>
          <w:sz w:val="22"/>
          <w:szCs w:val="22"/>
        </w:rPr>
        <w:t>3</w:t>
      </w:r>
    </w:p>
    <w:p w:rsidR="00320952" w:rsidRPr="000F3D58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5D0061">
        <w:rPr>
          <w:rFonts w:asciiTheme="minorHAnsi" w:eastAsia="Times New Roman" w:hAnsiTheme="minorHAnsi" w:cstheme="minorHAnsi"/>
          <w:color w:val="auto"/>
          <w:sz w:val="22"/>
          <w:szCs w:val="22"/>
        </w:rPr>
        <w:t>MPWiK</w:t>
      </w:r>
      <w:r w:rsidR="00FD0C1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- 1</w:t>
      </w:r>
    </w:p>
    <w:p w:rsidR="00320952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 w:rsidRPr="005D0061">
        <w:rPr>
          <w:rFonts w:asciiTheme="minorHAnsi" w:eastAsia="Times New Roman" w:hAnsiTheme="minorHAnsi" w:cstheme="minorHAnsi"/>
          <w:color w:val="auto"/>
          <w:sz w:val="22"/>
          <w:szCs w:val="22"/>
        </w:rPr>
        <w:t>MOPS</w:t>
      </w:r>
      <w:r w:rsidR="000B79D5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- 12</w:t>
      </w:r>
    </w:p>
    <w:p w:rsidR="00320952" w:rsidRPr="003E634C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</w:pP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Łomżyńskie Towarzystwo O</w:t>
      </w:r>
      <w:r w:rsidRPr="005D0061">
        <w:rPr>
          <w:rFonts w:asciiTheme="minorHAnsi" w:eastAsia="Times New Roman" w:hAnsiTheme="minorHAnsi" w:cstheme="minorHAnsi"/>
          <w:color w:val="auto"/>
          <w:sz w:val="22"/>
          <w:szCs w:val="22"/>
        </w:rPr>
        <w:t>pie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>ki Nad Z</w:t>
      </w:r>
      <w:r w:rsidRPr="005D0061">
        <w:rPr>
          <w:rFonts w:asciiTheme="minorHAnsi" w:eastAsia="Times New Roman" w:hAnsiTheme="minorHAnsi" w:cstheme="minorHAnsi"/>
          <w:color w:val="auto"/>
          <w:sz w:val="22"/>
          <w:szCs w:val="22"/>
        </w:rPr>
        <w:t>wierzętami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(schronisko ARKA) - </w:t>
      </w:r>
      <w:r w:rsidR="000B79D5">
        <w:rPr>
          <w:rFonts w:asciiTheme="minorHAnsi" w:eastAsia="Times New Roman" w:hAnsiTheme="minorHAnsi" w:cstheme="minorHAnsi"/>
          <w:color w:val="auto"/>
          <w:sz w:val="22"/>
          <w:szCs w:val="22"/>
        </w:rPr>
        <w:t>7</w:t>
      </w:r>
    </w:p>
    <w:p w:rsidR="00320952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3E634C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Administracja Spółdzielni Mieszkaniowych; Rady Osiedlowe</w:t>
      </w:r>
      <w:r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 xml:space="preserve"> – 12</w:t>
      </w:r>
    </w:p>
    <w:p w:rsidR="00320952" w:rsidRPr="003E634C" w:rsidRDefault="00320952" w:rsidP="000B79D5">
      <w:pPr>
        <w:pStyle w:val="Standard"/>
        <w:numPr>
          <w:ilvl w:val="0"/>
          <w:numId w:val="9"/>
        </w:numPr>
        <w:spacing w:line="360" w:lineRule="auto"/>
        <w:ind w:left="714" w:hanging="357"/>
        <w:rPr>
          <w:rFonts w:asciiTheme="minorHAnsi" w:hAnsiTheme="minorHAnsi" w:cstheme="minorHAnsi"/>
          <w:bCs/>
          <w:i/>
          <w:color w:val="auto"/>
          <w:sz w:val="22"/>
          <w:szCs w:val="22"/>
        </w:rPr>
      </w:pPr>
      <w:r w:rsidRPr="003E634C">
        <w:rPr>
          <w:rFonts w:asciiTheme="minorHAnsi" w:eastAsia="Times New Roman" w:hAnsiTheme="minorHAnsi" w:cstheme="minorHAnsi"/>
          <w:bCs/>
          <w:color w:val="auto"/>
          <w:sz w:val="22"/>
          <w:szCs w:val="22"/>
        </w:rPr>
        <w:t>Wydział Gospodarki Komunalnej i Ochrony Środowiska UM</w:t>
      </w:r>
      <w:r>
        <w:rPr>
          <w:rFonts w:asciiTheme="minorHAnsi" w:hAnsiTheme="minorHAnsi" w:cstheme="minorHAnsi"/>
          <w:bCs/>
          <w:i/>
          <w:color w:val="auto"/>
          <w:sz w:val="22"/>
          <w:szCs w:val="22"/>
        </w:rPr>
        <w:t xml:space="preserve"> </w:t>
      </w:r>
      <w:r w:rsidRPr="003E634C">
        <w:rPr>
          <w:rFonts w:asciiTheme="minorHAnsi" w:eastAsia="Times New Roman" w:hAnsiTheme="minorHAnsi" w:cstheme="minorHAnsi"/>
          <w:color w:val="auto"/>
          <w:sz w:val="22"/>
          <w:szCs w:val="22"/>
        </w:rPr>
        <w:t>(zlecone kontrole)</w:t>
      </w:r>
      <w:r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- </w:t>
      </w:r>
      <w:r w:rsidR="000B79D5">
        <w:rPr>
          <w:rFonts w:asciiTheme="minorHAnsi" w:eastAsia="Times New Roman" w:hAnsiTheme="minorHAnsi" w:cstheme="minorHAnsi"/>
          <w:color w:val="auto"/>
          <w:sz w:val="22"/>
          <w:szCs w:val="22"/>
        </w:rPr>
        <w:t>53</w:t>
      </w:r>
    </w:p>
    <w:p w:rsidR="00320952" w:rsidRDefault="00320952" w:rsidP="00320952">
      <w:pPr>
        <w:spacing w:line="360" w:lineRule="auto"/>
        <w:jc w:val="both"/>
        <w:rPr>
          <w:rFonts w:asciiTheme="minorHAnsi" w:hAnsiTheme="minorHAnsi" w:cstheme="minorHAnsi"/>
        </w:rPr>
      </w:pPr>
    </w:p>
    <w:p w:rsidR="000B79D5" w:rsidRDefault="00E96CB2" w:rsidP="000B79D5">
      <w:pPr>
        <w:spacing w:line="360" w:lineRule="auto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Łącznie strażnicy miejscy podjęli</w:t>
      </w:r>
      <w:r w:rsidR="00E01C65" w:rsidRPr="005D0061">
        <w:rPr>
          <w:rFonts w:asciiTheme="minorHAnsi" w:hAnsiTheme="minorHAnsi" w:cstheme="minorHAnsi"/>
        </w:rPr>
        <w:t xml:space="preserve"> w 2022 r.</w:t>
      </w:r>
      <w:r w:rsidRPr="005D0061">
        <w:rPr>
          <w:rFonts w:asciiTheme="minorHAnsi" w:hAnsiTheme="minorHAnsi" w:cstheme="minorHAnsi"/>
        </w:rPr>
        <w:t xml:space="preserve"> </w:t>
      </w:r>
      <w:r w:rsidRPr="005D0061">
        <w:rPr>
          <w:rFonts w:asciiTheme="minorHAnsi" w:hAnsiTheme="minorHAnsi" w:cstheme="minorHAnsi"/>
          <w:b/>
        </w:rPr>
        <w:t>2680</w:t>
      </w:r>
      <w:r w:rsidRPr="005D0061">
        <w:rPr>
          <w:rFonts w:asciiTheme="minorHAnsi" w:hAnsiTheme="minorHAnsi" w:cstheme="minorHAnsi"/>
        </w:rPr>
        <w:t xml:space="preserve"> interwencji (czynności zleconych) </w:t>
      </w:r>
      <w:r w:rsidR="00BB46E3" w:rsidRPr="005D0061">
        <w:rPr>
          <w:rFonts w:asciiTheme="minorHAnsi" w:hAnsiTheme="minorHAnsi" w:cstheme="minorHAnsi"/>
        </w:rPr>
        <w:br/>
      </w:r>
      <w:r w:rsidRPr="005D0061">
        <w:rPr>
          <w:rFonts w:asciiTheme="minorHAnsi" w:hAnsiTheme="minorHAnsi" w:cstheme="minorHAnsi"/>
        </w:rPr>
        <w:t xml:space="preserve">i </w:t>
      </w:r>
      <w:r w:rsidRPr="005D0061">
        <w:rPr>
          <w:rFonts w:asciiTheme="minorHAnsi" w:hAnsiTheme="minorHAnsi" w:cstheme="minorHAnsi"/>
          <w:b/>
        </w:rPr>
        <w:t>2018</w:t>
      </w:r>
      <w:r w:rsidRPr="005D0061">
        <w:rPr>
          <w:rFonts w:asciiTheme="minorHAnsi" w:hAnsiTheme="minorHAnsi" w:cstheme="minorHAnsi"/>
        </w:rPr>
        <w:t xml:space="preserve"> </w:t>
      </w:r>
      <w:r w:rsidR="00E01C65" w:rsidRPr="005D0061">
        <w:rPr>
          <w:rFonts w:asciiTheme="minorHAnsi" w:hAnsiTheme="minorHAnsi" w:cstheme="minorHAnsi"/>
        </w:rPr>
        <w:t>interwencji</w:t>
      </w:r>
      <w:r w:rsidRPr="005D0061">
        <w:rPr>
          <w:rFonts w:asciiTheme="minorHAnsi" w:hAnsiTheme="minorHAnsi" w:cstheme="minorHAnsi"/>
        </w:rPr>
        <w:t xml:space="preserve"> (czynności) własnych</w:t>
      </w:r>
      <w:r w:rsidR="00E01C65" w:rsidRPr="005D0061">
        <w:rPr>
          <w:rFonts w:asciiTheme="minorHAnsi" w:hAnsiTheme="minorHAnsi" w:cstheme="minorHAnsi"/>
        </w:rPr>
        <w:t xml:space="preserve"> -</w:t>
      </w:r>
      <w:r w:rsidRPr="005D0061">
        <w:rPr>
          <w:rFonts w:asciiTheme="minorHAnsi" w:hAnsiTheme="minorHAnsi" w:cstheme="minorHAnsi"/>
        </w:rPr>
        <w:t xml:space="preserve"> co daje ogólną liczbę </w:t>
      </w:r>
      <w:r w:rsidR="00E01C65" w:rsidRPr="005D0061">
        <w:rPr>
          <w:rFonts w:asciiTheme="minorHAnsi" w:hAnsiTheme="minorHAnsi" w:cstheme="minorHAnsi"/>
          <w:b/>
          <w:u w:val="single"/>
        </w:rPr>
        <w:t>4698</w:t>
      </w:r>
      <w:r w:rsidR="00E01C65" w:rsidRPr="005D0061">
        <w:rPr>
          <w:rFonts w:asciiTheme="minorHAnsi" w:hAnsiTheme="minorHAnsi" w:cstheme="minorHAnsi"/>
        </w:rPr>
        <w:t xml:space="preserve"> podjętych czynności.</w:t>
      </w:r>
    </w:p>
    <w:p w:rsidR="00CA6214" w:rsidRDefault="00CF2505" w:rsidP="000B79D5">
      <w:pPr>
        <w:spacing w:line="360" w:lineRule="auto"/>
        <w:jc w:val="both"/>
        <w:rPr>
          <w:rFonts w:asciiTheme="minorHAnsi" w:hAnsiTheme="minorHAnsi" w:cstheme="minorHAnsi"/>
          <w:b/>
          <w:i/>
        </w:rPr>
      </w:pPr>
      <w:r w:rsidRPr="005D0061">
        <w:rPr>
          <w:rFonts w:asciiTheme="minorHAnsi" w:hAnsiTheme="minorHAnsi" w:cstheme="minorHAnsi"/>
          <w:b/>
          <w:i/>
        </w:rPr>
        <w:lastRenderedPageBreak/>
        <w:t>Ewidencja wyników działań Straży Miejskiej Łomży w r</w:t>
      </w:r>
      <w:r w:rsidR="00B40E1B">
        <w:rPr>
          <w:rFonts w:asciiTheme="minorHAnsi" w:hAnsiTheme="minorHAnsi" w:cstheme="minorHAnsi"/>
          <w:b/>
          <w:i/>
        </w:rPr>
        <w:t>oku 2022</w:t>
      </w:r>
      <w:r w:rsidR="00CF3FA7" w:rsidRPr="005D0061">
        <w:rPr>
          <w:rFonts w:asciiTheme="minorHAnsi" w:hAnsiTheme="minorHAnsi" w:cstheme="minorHAnsi"/>
          <w:b/>
          <w:i/>
        </w:rPr>
        <w:t xml:space="preserve"> w ujęciu tabelarycznym</w:t>
      </w:r>
    </w:p>
    <w:p w:rsidR="000B79D5" w:rsidRPr="000B79D5" w:rsidRDefault="000B79D5" w:rsidP="000B79D5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5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2915"/>
        <w:gridCol w:w="1054"/>
        <w:gridCol w:w="850"/>
        <w:gridCol w:w="1276"/>
        <w:gridCol w:w="709"/>
        <w:gridCol w:w="1275"/>
        <w:gridCol w:w="998"/>
      </w:tblGrid>
      <w:tr w:rsidR="00CA6214" w:rsidRPr="00CA6214" w:rsidTr="00BB46E3">
        <w:trPr>
          <w:trHeight w:val="850"/>
        </w:trPr>
        <w:tc>
          <w:tcPr>
            <w:tcW w:w="95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Ewidencja wyników działań straży gminnych (miejskich)</w:t>
            </w:r>
          </w:p>
        </w:tc>
      </w:tr>
      <w:tr w:rsidR="00CA6214" w:rsidRPr="002F74EF" w:rsidTr="002F74EF">
        <w:trPr>
          <w:trHeight w:val="1405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wykroczeń                      zawartych w:</w:t>
            </w:r>
          </w:p>
        </w:tc>
        <w:tc>
          <w:tcPr>
            <w:tcW w:w="10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Środki oddziaływania wychowawczego (art. 41 </w:t>
            </w:r>
            <w:proofErr w:type="spellStart"/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</w:t>
            </w:r>
            <w:proofErr w:type="spellEnd"/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A6214" w:rsidRPr="00B40E1B" w:rsidRDefault="00320952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Grzywna nałożona w </w:t>
            </w:r>
            <w:r w:rsidR="00CA6214"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drodze mandatu karnego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Wnioski do sądu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Inny sposób zakończenia czynności (np. odstąpienie od skierowania wniosku o ukaranie, przekazanie sprawy innym organom)</w:t>
            </w:r>
          </w:p>
          <w:p w:rsidR="002F74EF" w:rsidRPr="00B40E1B" w:rsidRDefault="002F74EF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</w:tr>
      <w:tr w:rsidR="008B52F0" w:rsidRPr="00CA6214" w:rsidTr="002F74EF">
        <w:trPr>
          <w:trHeight w:val="915"/>
        </w:trPr>
        <w:tc>
          <w:tcPr>
            <w:tcW w:w="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52F0" w:rsidRPr="00CA6214" w:rsidTr="00374F4F">
        <w:trPr>
          <w:trHeight w:val="402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320952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9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 xml:space="preserve">Ustawie – Kodeks wykroczeń:                       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957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374F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47.200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1384</w:t>
            </w:r>
          </w:p>
        </w:tc>
      </w:tr>
      <w:tr w:rsidR="008B52F0" w:rsidRPr="00CA6214" w:rsidTr="00374F4F">
        <w:trPr>
          <w:trHeight w:val="331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porządkowi i spokojowi publicznemu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374F4F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5.200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54</w:t>
            </w:r>
          </w:p>
        </w:tc>
      </w:tr>
      <w:tr w:rsidR="008B52F0" w:rsidRPr="00CA6214" w:rsidTr="002F74EF">
        <w:trPr>
          <w:trHeight w:val="379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instytu</w:t>
            </w:r>
            <w:r w:rsidR="00374F4F">
              <w:rPr>
                <w:rFonts w:asciiTheme="minorHAnsi" w:hAnsiTheme="minorHAnsi" w:cstheme="minorHAnsi"/>
                <w:sz w:val="18"/>
                <w:szCs w:val="18"/>
              </w:rPr>
              <w:t>cjom państwowym, samorządowym i </w:t>
            </w: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społecznym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412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bezpieczeństwu osób i mienia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</w:tr>
      <w:tr w:rsidR="008B52F0" w:rsidRPr="00CA6214" w:rsidTr="002F74EF">
        <w:trPr>
          <w:trHeight w:val="419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bezpieczeństwu i porządkowi w komunikacji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763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34.870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1074</w:t>
            </w:r>
          </w:p>
        </w:tc>
      </w:tr>
      <w:tr w:rsidR="008B52F0" w:rsidRPr="00CA6214" w:rsidTr="002F74EF">
        <w:trPr>
          <w:trHeight w:val="283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osobie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273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zdrowiu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8B52F0" w:rsidRPr="00CA6214" w:rsidTr="002F74EF">
        <w:trPr>
          <w:trHeight w:val="263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g)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mieniu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8B52F0" w:rsidRPr="00CA6214" w:rsidTr="002F74EF">
        <w:trPr>
          <w:trHeight w:val="422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h)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interesom konsumentów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8B52F0" w:rsidRPr="00CA6214" w:rsidTr="002F74EF">
        <w:trPr>
          <w:trHeight w:val="415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obyczajności publicznej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2.050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77</w:t>
            </w:r>
          </w:p>
        </w:tc>
      </w:tr>
      <w:tr w:rsidR="008B52F0" w:rsidRPr="00CA6214" w:rsidTr="002F74EF">
        <w:trPr>
          <w:trHeight w:val="407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j)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wykroczenia przeciwko urządzeniom użytku publicznego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4.430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141</w:t>
            </w:r>
          </w:p>
        </w:tc>
      </w:tr>
      <w:tr w:rsidR="008B52F0" w:rsidRPr="00CA6214" w:rsidTr="002F74EF">
        <w:trPr>
          <w:trHeight w:val="271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k)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374F4F" w:rsidRDefault="00CA6214" w:rsidP="00BB46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4F4F">
              <w:rPr>
                <w:rFonts w:asciiTheme="minorHAnsi" w:hAnsiTheme="minorHAnsi" w:cstheme="minorHAnsi"/>
                <w:sz w:val="18"/>
                <w:szCs w:val="18"/>
              </w:rPr>
              <w:t>szkodnictwo leśne, polne i ogrodowe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421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przepisach wprowadzających Kodeks pracy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399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374F4F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ustawie o wychowaniu  w </w:t>
            </w:r>
            <w:r w:rsidR="00CA6214" w:rsidRPr="00B40E1B">
              <w:rPr>
                <w:rFonts w:asciiTheme="minorHAnsi" w:hAnsiTheme="minorHAnsi" w:cstheme="minorHAnsi"/>
                <w:sz w:val="20"/>
                <w:szCs w:val="20"/>
              </w:rPr>
              <w:t>trzeźwości i przeciwdziałaniu alkoholizmowi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15.300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231</w:t>
            </w:r>
          </w:p>
        </w:tc>
      </w:tr>
      <w:tr w:rsidR="008B52F0" w:rsidRPr="00CA6214" w:rsidTr="002F74EF">
        <w:trPr>
          <w:trHeight w:val="68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 xml:space="preserve">ustawie o ochronie zdrowia przed </w:t>
            </w:r>
            <w:r w:rsidR="00374F4F">
              <w:rPr>
                <w:rFonts w:asciiTheme="minorHAnsi" w:hAnsiTheme="minorHAnsi" w:cstheme="minorHAnsi"/>
                <w:sz w:val="20"/>
                <w:szCs w:val="20"/>
              </w:rPr>
              <w:t>następstwami używania tytoniu i </w:t>
            </w: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wyrobów tytoniowych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8B52F0" w:rsidRPr="00CA6214" w:rsidTr="002F74EF">
        <w:trPr>
          <w:trHeight w:val="41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374F4F">
              <w:rPr>
                <w:rFonts w:asciiTheme="minorHAnsi" w:hAnsiTheme="minorHAnsi" w:cstheme="minorHAnsi"/>
                <w:sz w:val="20"/>
                <w:szCs w:val="20"/>
              </w:rPr>
              <w:t>stawie o utrzymaniu czystości i </w:t>
            </w: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porządku w gminach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31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ochronie zwierząt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8B52F0" w:rsidRPr="00CA6214" w:rsidTr="002F74EF">
        <w:trPr>
          <w:trHeight w:val="31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odpadach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2081,25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</w:tr>
      <w:tr w:rsidR="008B52F0" w:rsidRPr="00CA6214" w:rsidTr="002F74EF">
        <w:trPr>
          <w:trHeight w:val="251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- Prawo ochrony środowiska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269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9.</w:t>
            </w: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- Prawo o miarach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8B52F0" w:rsidRPr="00CA6214" w:rsidTr="002F74EF">
        <w:trPr>
          <w:trHeight w:val="259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- Prawo wodne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40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publicznym transporcie drogowym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411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374F4F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ustawie o ochronie zabytków i </w:t>
            </w:r>
            <w:r w:rsidR="00CA6214" w:rsidRPr="00B40E1B">
              <w:rPr>
                <w:rFonts w:asciiTheme="minorHAnsi" w:hAnsiTheme="minorHAnsi" w:cstheme="minorHAnsi"/>
                <w:sz w:val="20"/>
                <w:szCs w:val="20"/>
              </w:rPr>
              <w:t>opiece nad zabytkami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261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ochronie zdrowia zwierząt oraz zwalczania chorób zakaźnych zwierząt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8B52F0" w:rsidRPr="00CA6214" w:rsidTr="002F74EF">
        <w:trPr>
          <w:trHeight w:val="261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ochronie przyrody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407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recyklingu pojazdów wycofanych z eksploatacji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754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lecznictwi</w:t>
            </w:r>
            <w:r w:rsidR="00374F4F">
              <w:rPr>
                <w:rFonts w:asciiTheme="minorHAnsi" w:hAnsiTheme="minorHAnsi" w:cstheme="minorHAnsi"/>
                <w:sz w:val="20"/>
                <w:szCs w:val="20"/>
              </w:rPr>
              <w:t>e uzdrowiskowym, uzdrowiskach i </w:t>
            </w: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obszarach ochrony uzdrowiskowej oraz o gminach uzdrowiskowych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338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zużytym sprzęcie elektrycznym i elektronicznym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231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o bateriach i akumulatorach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249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ustawie - Kodeks wyborczy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395"/>
        </w:trPr>
        <w:tc>
          <w:tcPr>
            <w:tcW w:w="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akty prawa miejscowego (przepisy porządkowe)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8B52F0" w:rsidRPr="00CA6214" w:rsidTr="002F74EF">
        <w:trPr>
          <w:trHeight w:val="273"/>
        </w:trPr>
        <w:tc>
          <w:tcPr>
            <w:tcW w:w="48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915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214" w:rsidRPr="00B40E1B" w:rsidRDefault="00CA6214" w:rsidP="00BB46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innych</w:t>
            </w:r>
          </w:p>
        </w:tc>
        <w:tc>
          <w:tcPr>
            <w:tcW w:w="105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6214" w:rsidRPr="00B40E1B" w:rsidRDefault="00CA6214" w:rsidP="00BB46E3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CA6214" w:rsidRPr="005D0061" w:rsidTr="00B40E1B">
        <w:trPr>
          <w:trHeight w:val="405"/>
        </w:trPr>
        <w:tc>
          <w:tcPr>
            <w:tcW w:w="3403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  <w:hideMark/>
          </w:tcPr>
          <w:p w:rsidR="00CA6214" w:rsidRPr="00B40E1B" w:rsidRDefault="00CA6214" w:rsidP="00BB46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1041</w:t>
            </w:r>
          </w:p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(735)*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548</w:t>
            </w:r>
          </w:p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(462)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65.731,25</w:t>
            </w:r>
          </w:p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(45.260</w:t>
            </w:r>
            <w:r w:rsidR="00374F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,00</w:t>
            </w: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74</w:t>
            </w:r>
          </w:p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(91)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CA6214" w:rsidRPr="00B40E1B" w:rsidRDefault="00E17F7D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(-)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1668</w:t>
            </w:r>
          </w:p>
          <w:p w:rsidR="00CA6214" w:rsidRPr="00B40E1B" w:rsidRDefault="00CA6214" w:rsidP="00B40E1B">
            <w:pPr>
              <w:ind w:right="11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0E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(1288)</w:t>
            </w:r>
          </w:p>
        </w:tc>
      </w:tr>
    </w:tbl>
    <w:p w:rsidR="006E09AC" w:rsidRPr="00320952" w:rsidRDefault="006E09AC" w:rsidP="006E09A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320952">
        <w:rPr>
          <w:rFonts w:asciiTheme="minorHAnsi" w:hAnsiTheme="minorHAnsi" w:cstheme="minorHAnsi"/>
          <w:bCs/>
          <w:sz w:val="20"/>
          <w:szCs w:val="20"/>
        </w:rPr>
        <w:t>*(…) – porównawczo wyniki za rok 202</w:t>
      </w:r>
      <w:r w:rsidR="00CA6214" w:rsidRPr="00320952">
        <w:rPr>
          <w:rFonts w:asciiTheme="minorHAnsi" w:hAnsiTheme="minorHAnsi" w:cstheme="minorHAnsi"/>
          <w:bCs/>
          <w:sz w:val="20"/>
          <w:szCs w:val="20"/>
        </w:rPr>
        <w:t>1</w:t>
      </w:r>
      <w:r w:rsidRPr="00320952">
        <w:rPr>
          <w:rFonts w:asciiTheme="minorHAnsi" w:hAnsiTheme="minorHAnsi" w:cstheme="minorHAnsi"/>
          <w:bCs/>
          <w:sz w:val="20"/>
          <w:szCs w:val="20"/>
        </w:rPr>
        <w:t>.</w:t>
      </w:r>
    </w:p>
    <w:p w:rsidR="008B52F0" w:rsidRDefault="008B52F0" w:rsidP="006E09A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320952" w:rsidRDefault="00320952" w:rsidP="006E09A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0B79D5" w:rsidRDefault="000B79D5" w:rsidP="006E09A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320952" w:rsidRDefault="00320952" w:rsidP="006E09A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:rsidR="00320952" w:rsidRPr="005D0061" w:rsidRDefault="00320952" w:rsidP="006E09AC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4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938"/>
        <w:gridCol w:w="1134"/>
      </w:tblGrid>
      <w:tr w:rsidR="001C2160" w:rsidRPr="005D0061" w:rsidTr="00DF6394">
        <w:trPr>
          <w:trHeight w:val="499"/>
          <w:tblHeader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5D0061" w:rsidRDefault="008B52F0" w:rsidP="007430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1C2160" w:rsidRPr="005D0061">
              <w:rPr>
                <w:rFonts w:asciiTheme="minorHAnsi" w:hAnsiTheme="minorHAnsi" w:cstheme="minorHAnsi"/>
                <w:b/>
                <w:sz w:val="22"/>
                <w:szCs w:val="22"/>
              </w:rPr>
              <w:t> Lp.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5D0061" w:rsidRDefault="00801040" w:rsidP="007430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E63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wyniki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5D0061" w:rsidRDefault="001C2160" w:rsidP="0074309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Pojazdy unieruchomione przez zastosowanie urządzenia do blokowania kół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Wydane dyspozycje usunięcia pojazdów,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cantSplit/>
          <w:trHeight w:val="283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a) na podstawie art. 50a ustawy z dnia 20 czerwca 1997r. – Prawo o ruchu drogowym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b) na podstawie art. 130a ustawy z dnia 20 czerwca 1997r. – Prawo o ruchu drogowym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ind w:left="336" w:hanging="336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 xml:space="preserve">  - pojazdy usunięte z drogi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 xml:space="preserve">  - zastosowanie procedury wynikającej z art. 130a ust. 2a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pojazdy odnalezione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osoby doprowadzone do izby wytrzeźwień lub miejsca zamieszkania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CA6214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57 (22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E96CB2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ujawnione przestępstwa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 (2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osoby ujęte i przekazane Policji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zabezpieczenie miejsca przestępstwa, katastrofy lub innego podobnego zdarzenia albo miejsca zagrożonego takim zdarzeniem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19 (25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chronione obiekty komunalne i urządzenia użyteczności publicznej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96CB2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 xml:space="preserve">konwojowanie dokumentów, przedmiotów wartościowych lub wartości pieniężnych na potrzeby gminy ( </w:t>
            </w:r>
            <w:r w:rsidRPr="003D59E8">
              <w:rPr>
                <w:rFonts w:asciiTheme="minorHAnsi" w:hAnsiTheme="minorHAnsi" w:cstheme="minorHAnsi"/>
                <w:i/>
                <w:sz w:val="20"/>
                <w:szCs w:val="20"/>
              </w:rPr>
              <w:t>przewóz nieprofesjonalny</w:t>
            </w: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30 (36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kontrola osobista, przeglądanie zawartości  podręcznych bagaży osoby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49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 11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 xml:space="preserve">Przyjęte zgłoszenia od mieszkańców ( </w:t>
            </w:r>
            <w:r w:rsidRPr="003D59E8">
              <w:rPr>
                <w:rFonts w:asciiTheme="minorHAnsi" w:hAnsiTheme="minorHAnsi" w:cstheme="minorHAnsi"/>
                <w:i/>
                <w:sz w:val="20"/>
                <w:szCs w:val="20"/>
              </w:rPr>
              <w:t>łącznie</w:t>
            </w: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 xml:space="preserve"> ), dotyczące: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1105 (1046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20952" w:rsidRDefault="00320952" w:rsidP="003209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0952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zakłócenia porządku publicznego i spokoju,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58 (41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8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20952" w:rsidRDefault="00320952" w:rsidP="003209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0952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zagrożeń w ruchu drogowym,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463 (446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20952" w:rsidRDefault="00320952" w:rsidP="003209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0952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ochrony środowiska i gospodarki odpadami,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175 (127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7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20952" w:rsidRDefault="00320952" w:rsidP="003209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0952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zagrożeń życia i zdrowia,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40 (41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6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20952" w:rsidRDefault="00320952" w:rsidP="003209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0952"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zagrożeń pożarowych (katastrofy),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  <w:tr w:rsidR="001C2160" w:rsidRPr="005D0061" w:rsidTr="00DF6394">
        <w:trPr>
          <w:trHeight w:val="25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20952" w:rsidRDefault="00320952" w:rsidP="003209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0952">
              <w:rPr>
                <w:rFonts w:asciiTheme="minorHAnsi" w:hAnsiTheme="minorHAnsi" w:cstheme="minorHAnsi"/>
                <w:sz w:val="18"/>
                <w:szCs w:val="18"/>
              </w:rPr>
              <w:t>f)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awarii technicznych,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42 (54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320952" w:rsidRDefault="00320952" w:rsidP="0032095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0952">
              <w:rPr>
                <w:rFonts w:asciiTheme="minorHAnsi" w:hAnsiTheme="minorHAnsi" w:cstheme="minorHAnsi"/>
                <w:sz w:val="18"/>
                <w:szCs w:val="18"/>
              </w:rPr>
              <w:t>g)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152 (146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6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160" w:rsidRPr="005D0061" w:rsidRDefault="001C2160" w:rsidP="00743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2160" w:rsidRPr="003D59E8" w:rsidRDefault="001C2160" w:rsidP="007430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Pozostałe zgłoszenia: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175 (191)</w:t>
            </w:r>
          </w:p>
        </w:tc>
      </w:tr>
      <w:tr w:rsidR="001C2160" w:rsidRPr="005D0061" w:rsidTr="00DF6394">
        <w:trPr>
          <w:trHeight w:val="26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5D0061" w:rsidRDefault="001C2160" w:rsidP="00743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3D59E8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wykroczeń przeciwko urządzeniom użytku publicznego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111 (123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6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5D0061" w:rsidRDefault="001C2160" w:rsidP="00743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3D59E8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wykroczeń przeciwko obyczajności publicznej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15 (17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6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5D0061" w:rsidRDefault="001C2160" w:rsidP="00743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3D59E8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 xml:space="preserve">wykroczeń przeciwko ustawie o wychowaniu w </w:t>
            </w:r>
            <w:r w:rsidR="00320952">
              <w:rPr>
                <w:rFonts w:asciiTheme="minorHAnsi" w:hAnsiTheme="minorHAnsi" w:cstheme="minorHAnsi"/>
                <w:sz w:val="20"/>
                <w:szCs w:val="20"/>
              </w:rPr>
              <w:t>trzeźwości i przeciw. alkoholizmowi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E96CB2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49 (51</w:t>
            </w:r>
            <w:r w:rsidR="00DE186F"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1C2160" w:rsidRPr="005D0061" w:rsidTr="00DF6394">
        <w:trPr>
          <w:trHeight w:val="2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5D0061" w:rsidRDefault="001C2160" w:rsidP="007430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C2160" w:rsidRPr="003D59E8" w:rsidRDefault="001C2160" w:rsidP="001C2160">
            <w:pPr>
              <w:widowControl/>
              <w:numPr>
                <w:ilvl w:val="0"/>
                <w:numId w:val="3"/>
              </w:num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sz w:val="20"/>
                <w:szCs w:val="20"/>
              </w:rPr>
              <w:t>wykroczeń związanych z wyborami ( ustawa – Kodeks wyborczy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C2160" w:rsidRPr="003D59E8" w:rsidRDefault="001C2160" w:rsidP="00E96CB2">
            <w:pPr>
              <w:ind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</w:tr>
    </w:tbl>
    <w:p w:rsidR="00775A0E" w:rsidRDefault="00775A0E" w:rsidP="003D59E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20952" w:rsidRDefault="00320952" w:rsidP="003D59E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B79D5" w:rsidRDefault="000B79D5" w:rsidP="003D59E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B79D5" w:rsidRDefault="000B79D5" w:rsidP="003D59E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320952" w:rsidRPr="005D0061" w:rsidRDefault="00320952" w:rsidP="003D59E8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4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6"/>
        <w:gridCol w:w="7512"/>
        <w:gridCol w:w="1560"/>
      </w:tblGrid>
      <w:tr w:rsidR="00775A0E" w:rsidRPr="005D0061" w:rsidTr="00DF6394">
        <w:trPr>
          <w:tblHeader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5D0061" w:rsidRDefault="00DF6394" w:rsidP="009B1A15">
            <w:pPr>
              <w:pStyle w:val="TableHeading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Lp.</w:t>
            </w:r>
          </w:p>
        </w:tc>
        <w:tc>
          <w:tcPr>
            <w:tcW w:w="75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E634C" w:rsidRDefault="00775A0E" w:rsidP="009B1A15">
            <w:pPr>
              <w:pStyle w:val="TableHeading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3E634C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DZIAŁANIA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5D0061" w:rsidRDefault="00775A0E" w:rsidP="009B1A15">
            <w:pPr>
              <w:pStyle w:val="TableHeading"/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5D0061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</w:rPr>
              <w:t>LICZBA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775A0E" w:rsidP="009B1A15">
            <w:pPr>
              <w:pStyle w:val="Standard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Zabezpieczono imprez masowych, spotkań, uroczystości</w:t>
            </w:r>
          </w:p>
          <w:p w:rsidR="00775A0E" w:rsidRPr="003D59E8" w:rsidRDefault="00775A0E" w:rsidP="009B1A15">
            <w:pPr>
              <w:pStyle w:val="Standard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samodzielnie lub z policją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4C18ED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19 (14)*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775A0E" w:rsidP="009B1A15">
            <w:pPr>
              <w:pStyle w:val="Standard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Przeprowadzono doraźnych akcji - samodzielnie lub z policją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4C18ED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10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</w:t>
            </w:r>
            <w:r w:rsidR="00775A0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4C18ED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placówek oświatowo-wychowawczych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65336E" w:rsidP="0065336E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84433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1.666 </w:t>
            </w: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(1.555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4C18ED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miejsc przebywania osób bezdomnych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2.174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(2.048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4C18ED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parków</w:t>
            </w:r>
            <w:r w:rsidR="00775A0E"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; bulwarów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1.091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(949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6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punktów sprzedaży i podawania napojów alkoholowych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65336E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84433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1.975 </w:t>
            </w: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(1.604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7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plaży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295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(163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8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miejsc prowadzenia handlu obwoźnego, w tym targowisk zorganizowanych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1.049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(581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9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sposobu trzymania zwierząt ( psów ) - miejsca publiczne; posesje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65336E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84433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1.867 </w:t>
            </w: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(1.544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10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Contents"/>
              <w:snapToGrid w:val="0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Kontrola zgłoszonych miejsc przebywania psów bezpańskich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65336E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84433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1.846 </w:t>
            </w: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(1.671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11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Zalecenie uporządkowania nieruchomości</w:t>
            </w:r>
          </w:p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( osobom fizycznym + instytucjom; jednostkom komunalnym 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83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(84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12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Zalecenie usunięcia reklam i ogłoszeń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2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(0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13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Zgłoszenie (zalecenie) o konieczności wymiany oznakowania ruchu drogowego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8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(14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14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Kontrola ( kompleksowa ) firm; instytucji; zakładów pracy – w zakresie utrzymania czystości i porządku – według Procedury</w:t>
            </w:r>
          </w:p>
        </w:tc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0F3D58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67</w:t>
            </w:r>
            <w:r w:rsidR="00284433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(51</w:t>
            </w:r>
            <w:r w:rsidR="00DE186F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15</w:t>
            </w:r>
            <w:r w:rsid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Kontrola ( kompleksowa ) posesji prywatnych – w </w:t>
            </w:r>
            <w:r w:rsidR="00320952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zakresie utrzymania czystości i </w:t>
            </w: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porządku – według Procedury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775A0E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16</w:t>
            </w:r>
            <w:r w:rsidR="00DF6394"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Zabezpieczenie miejsc zdarzeń:</w:t>
            </w:r>
          </w:p>
          <w:p w:rsidR="00775A0E" w:rsidRPr="003D59E8" w:rsidRDefault="00775A0E" w:rsidP="009B1A15">
            <w:pPr>
              <w:pStyle w:val="TableHeading"/>
              <w:snapToGrid w:val="0"/>
              <w:ind w:left="72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miejsca przestępstwa                      - </w:t>
            </w:r>
          </w:p>
          <w:p w:rsidR="00775A0E" w:rsidRPr="003D59E8" w:rsidRDefault="00775A0E" w:rsidP="009B1A15">
            <w:pPr>
              <w:pStyle w:val="TableHeading"/>
              <w:snapToGrid w:val="0"/>
              <w:ind w:left="72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wypadki; kolizje drogowe           </w:t>
            </w:r>
            <w:r w:rsidR="00284433"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17</w:t>
            </w:r>
            <w:r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</w:t>
            </w:r>
            <w:r w:rsidR="000F3D58"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(13)</w:t>
            </w:r>
          </w:p>
          <w:p w:rsidR="00775A0E" w:rsidRPr="003D59E8" w:rsidRDefault="00775A0E" w:rsidP="009B1A15">
            <w:pPr>
              <w:pStyle w:val="TableHeading"/>
              <w:snapToGrid w:val="0"/>
              <w:ind w:left="72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katastrofy budowlane; pożary     </w:t>
            </w:r>
            <w:r w:rsidR="00284433"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</w:t>
            </w:r>
            <w:r w:rsidR="000F3D58"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(7)</w:t>
            </w:r>
          </w:p>
          <w:p w:rsidR="00775A0E" w:rsidRPr="003D59E8" w:rsidRDefault="00775A0E" w:rsidP="00AD5386">
            <w:pPr>
              <w:pStyle w:val="TableHeading"/>
              <w:snapToGrid w:val="0"/>
              <w:ind w:left="720"/>
              <w:jc w:val="left"/>
              <w:textAlignment w:val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awarie wodno-kanalizacyjne       </w:t>
            </w:r>
            <w:r w:rsidR="00284433"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</w:t>
            </w:r>
            <w:r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0F3D58" w:rsidRPr="003D59E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(3)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23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(23</w:t>
            </w:r>
            <w:r w:rsidR="00970222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3E634C" w:rsidRPr="005D0061" w:rsidTr="00DF6394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634C" w:rsidRPr="00DF6394" w:rsidRDefault="003E634C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lastRenderedPageBreak/>
              <w:t>17</w:t>
            </w:r>
            <w:r w:rsidR="00DF6394"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634C" w:rsidRPr="003D59E8" w:rsidRDefault="003E634C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Działania na rzecz zwierząt:</w:t>
            </w:r>
          </w:p>
          <w:p w:rsidR="003E634C" w:rsidRPr="003D59E8" w:rsidRDefault="003E634C" w:rsidP="003E634C">
            <w:pPr>
              <w:pStyle w:val="TableHeading"/>
              <w:snapToGrid w:val="0"/>
              <w:ind w:left="782"/>
              <w:jc w:val="left"/>
              <w:rPr>
                <w:rFonts w:asciiTheme="minorHAnsi" w:eastAsia="Times New Roman" w:hAnsiTheme="minorHAnsi" w:cstheme="minorHAnsi"/>
                <w:bCs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Cs w:val="0"/>
                <w:iCs w:val="0"/>
                <w:color w:val="auto"/>
                <w:sz w:val="20"/>
                <w:szCs w:val="20"/>
              </w:rPr>
              <w:t>usunięcie padłego zwierzęcia  23</w:t>
            </w:r>
          </w:p>
          <w:p w:rsidR="003E634C" w:rsidRPr="003D59E8" w:rsidRDefault="003E634C" w:rsidP="003E634C">
            <w:pPr>
              <w:pStyle w:val="TableHeading"/>
              <w:snapToGrid w:val="0"/>
              <w:ind w:left="782"/>
              <w:jc w:val="left"/>
              <w:rPr>
                <w:rFonts w:asciiTheme="minorHAnsi" w:eastAsia="Times New Roman" w:hAnsiTheme="minorHAnsi" w:cstheme="minorHAnsi"/>
                <w:bCs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Cs w:val="0"/>
                <w:iCs w:val="0"/>
                <w:color w:val="auto"/>
                <w:sz w:val="20"/>
                <w:szCs w:val="20"/>
              </w:rPr>
              <w:t>przekazanie rannego zwierzęcia do lecznicy 30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E634C" w:rsidRPr="003D59E8" w:rsidRDefault="003E634C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53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3E634C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18</w:t>
            </w:r>
            <w:r w:rsidR="00DF6394"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Kontrola miejsc najczęściej popełnianych wykroczeń ( na podstawie wykazu STM 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2.822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(2.353</w:t>
            </w:r>
            <w:r w:rsidR="00970222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  <w:tr w:rsidR="00775A0E" w:rsidRPr="005D0061" w:rsidTr="00DF6394">
        <w:tc>
          <w:tcPr>
            <w:tcW w:w="4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DF6394" w:rsidRDefault="003E634C" w:rsidP="009B1A15">
            <w:pPr>
              <w:pStyle w:val="TableContents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19</w:t>
            </w:r>
            <w:r w:rsidR="00DF6394" w:rsidRPr="00DF639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7512" w:type="dxa"/>
            <w:tcBorders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5A0E" w:rsidRPr="003D59E8" w:rsidRDefault="00775A0E" w:rsidP="009B1A15">
            <w:pPr>
              <w:pStyle w:val="TableHeading"/>
              <w:snapToGrid w:val="0"/>
              <w:jc w:val="left"/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 w:rsidRPr="003D59E8">
              <w:rPr>
                <w:rFonts w:asciiTheme="minorHAnsi" w:eastAsia="Times New Roman" w:hAnsiTheme="minorHAnsi" w:cstheme="minorHAnsi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Kontrola miejsc gromadzenia się młodzieży; klatek schodowych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75A0E" w:rsidRPr="003D59E8" w:rsidRDefault="00284433" w:rsidP="009B1A15">
            <w:pPr>
              <w:pStyle w:val="TableContents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2.355 </w:t>
            </w:r>
            <w:r w:rsidR="0065336E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(2.056</w:t>
            </w:r>
            <w:r w:rsidR="00970222" w:rsidRPr="003D59E8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</w:tc>
      </w:tr>
    </w:tbl>
    <w:p w:rsidR="003D59E8" w:rsidRPr="00320952" w:rsidRDefault="008B52F0" w:rsidP="00775A0E">
      <w:pPr>
        <w:pStyle w:val="Standard"/>
        <w:rPr>
          <w:rFonts w:asciiTheme="minorHAnsi" w:eastAsia="Andale Sans UI" w:hAnsiTheme="minorHAnsi" w:cstheme="minorHAnsi"/>
          <w:color w:val="auto"/>
          <w:kern w:val="1"/>
          <w:sz w:val="20"/>
          <w:szCs w:val="20"/>
        </w:rPr>
      </w:pPr>
      <w:r w:rsidRPr="00320952">
        <w:rPr>
          <w:rFonts w:asciiTheme="minorHAnsi" w:hAnsiTheme="minorHAnsi" w:cstheme="minorHAnsi"/>
          <w:bCs/>
          <w:sz w:val="20"/>
          <w:szCs w:val="20"/>
        </w:rPr>
        <w:t>*(…) – porównawczo wyniki za rok 2021.</w:t>
      </w:r>
    </w:p>
    <w:p w:rsidR="003D59E8" w:rsidRDefault="003D59E8" w:rsidP="00775A0E">
      <w:pPr>
        <w:pStyle w:val="Standard"/>
        <w:rPr>
          <w:rFonts w:asciiTheme="minorHAnsi" w:eastAsia="Andale Sans UI" w:hAnsiTheme="minorHAnsi" w:cstheme="minorHAnsi"/>
          <w:color w:val="auto"/>
          <w:kern w:val="1"/>
          <w:sz w:val="22"/>
          <w:szCs w:val="22"/>
        </w:rPr>
      </w:pPr>
    </w:p>
    <w:p w:rsidR="008B52F0" w:rsidRDefault="008B52F0" w:rsidP="000F3D58">
      <w:pPr>
        <w:spacing w:line="360" w:lineRule="auto"/>
        <w:jc w:val="both"/>
      </w:pPr>
    </w:p>
    <w:p w:rsidR="00801040" w:rsidRPr="00D21224" w:rsidRDefault="00F6323A" w:rsidP="00D21224">
      <w:pPr>
        <w:widowControl/>
        <w:suppressAutoHyphens w:val="0"/>
        <w:spacing w:line="360" w:lineRule="auto"/>
        <w:ind w:firstLine="360"/>
        <w:jc w:val="both"/>
      </w:pPr>
      <w:r w:rsidRPr="005D0061">
        <w:rPr>
          <w:rFonts w:asciiTheme="minorHAnsi" w:hAnsiTheme="minorHAnsi" w:cstheme="minorHAnsi"/>
        </w:rPr>
        <w:t>Podsumowując pracę i funkcjonowanie S</w:t>
      </w:r>
      <w:r w:rsidR="00BD6ACE" w:rsidRPr="005D0061">
        <w:rPr>
          <w:rFonts w:asciiTheme="minorHAnsi" w:hAnsiTheme="minorHAnsi" w:cstheme="minorHAnsi"/>
        </w:rPr>
        <w:t>traży Miejskiej Łomży w 20</w:t>
      </w:r>
      <w:r w:rsidR="00E01C65" w:rsidRPr="005D0061">
        <w:rPr>
          <w:rFonts w:asciiTheme="minorHAnsi" w:hAnsiTheme="minorHAnsi" w:cstheme="minorHAnsi"/>
        </w:rPr>
        <w:t>22</w:t>
      </w:r>
      <w:r w:rsidRPr="005D0061">
        <w:rPr>
          <w:rFonts w:asciiTheme="minorHAnsi" w:hAnsiTheme="minorHAnsi" w:cstheme="minorHAnsi"/>
        </w:rPr>
        <w:t xml:space="preserve"> roku, określając jej priorytety na rok bieżący i formułując ocenę stanu p</w:t>
      </w:r>
      <w:r w:rsidR="00D21224">
        <w:rPr>
          <w:rFonts w:asciiTheme="minorHAnsi" w:hAnsiTheme="minorHAnsi" w:cstheme="minorHAnsi"/>
        </w:rPr>
        <w:t>orządku i spokoju publicznego w </w:t>
      </w:r>
      <w:r w:rsidRPr="005D0061">
        <w:rPr>
          <w:rFonts w:asciiTheme="minorHAnsi" w:hAnsiTheme="minorHAnsi" w:cstheme="minorHAnsi"/>
        </w:rPr>
        <w:t xml:space="preserve">mieście z punktu widzenia tej formacji, należy zwrócić uwagę </w:t>
      </w:r>
      <w:r w:rsidR="00D21224">
        <w:rPr>
          <w:rFonts w:asciiTheme="minorHAnsi" w:hAnsiTheme="minorHAnsi" w:cstheme="minorHAnsi"/>
        </w:rPr>
        <w:t>na niezwykle ważne w </w:t>
      </w:r>
      <w:r w:rsidRPr="005D0061">
        <w:rPr>
          <w:rFonts w:asciiTheme="minorHAnsi" w:hAnsiTheme="minorHAnsi" w:cstheme="minorHAnsi"/>
        </w:rPr>
        <w:t>możliwościach właściwego działania jednostki jej zasoby kadrowe jak i zaplecze techniczne.</w:t>
      </w:r>
      <w:r w:rsidR="00BD6ACE" w:rsidRPr="005D0061">
        <w:rPr>
          <w:rFonts w:asciiTheme="minorHAnsi" w:hAnsiTheme="minorHAnsi" w:cstheme="minorHAnsi"/>
        </w:rPr>
        <w:t xml:space="preserve"> </w:t>
      </w:r>
    </w:p>
    <w:p w:rsidR="00320952" w:rsidRDefault="006530AD" w:rsidP="000B79D5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>Nadal systemowo nie został rozwiązany problem,</w:t>
      </w:r>
      <w:r w:rsidR="0002676E" w:rsidRPr="005D0061">
        <w:rPr>
          <w:rFonts w:asciiTheme="minorHAnsi" w:hAnsiTheme="minorHAnsi" w:cstheme="minorHAnsi"/>
        </w:rPr>
        <w:t xml:space="preserve"> z którym nieustannie borykają </w:t>
      </w:r>
      <w:r w:rsidR="00D21224">
        <w:rPr>
          <w:rFonts w:asciiTheme="minorHAnsi" w:hAnsiTheme="minorHAnsi" w:cstheme="minorHAnsi"/>
        </w:rPr>
        <w:t xml:space="preserve"> </w:t>
      </w:r>
      <w:r w:rsidR="0002676E" w:rsidRPr="005D0061">
        <w:rPr>
          <w:rFonts w:asciiTheme="minorHAnsi" w:hAnsiTheme="minorHAnsi" w:cstheme="minorHAnsi"/>
        </w:rPr>
        <w:t xml:space="preserve">się strażnicy w terenie tj. problem postępowania z osobami pod wpływem alkoholu. </w:t>
      </w:r>
      <w:r w:rsidR="009527DA" w:rsidRPr="005D0061">
        <w:rPr>
          <w:rFonts w:asciiTheme="minorHAnsi" w:hAnsiTheme="minorHAnsi" w:cstheme="minorHAnsi"/>
        </w:rPr>
        <w:br/>
      </w:r>
      <w:r w:rsidR="0002676E" w:rsidRPr="005D0061">
        <w:rPr>
          <w:rFonts w:asciiTheme="minorHAnsi" w:hAnsiTheme="minorHAnsi" w:cstheme="minorHAnsi"/>
        </w:rPr>
        <w:t>Co do zasady osoby takie przewożone są do miejsca zamieszkania. Dużym u</w:t>
      </w:r>
      <w:r w:rsidR="00743095" w:rsidRPr="005D0061">
        <w:rPr>
          <w:rFonts w:asciiTheme="minorHAnsi" w:hAnsiTheme="minorHAnsi" w:cstheme="minorHAnsi"/>
        </w:rPr>
        <w:t>łatwieniem jest zakupiony w 2021</w:t>
      </w:r>
      <w:r w:rsidR="0002676E" w:rsidRPr="005D0061">
        <w:rPr>
          <w:rFonts w:asciiTheme="minorHAnsi" w:hAnsiTheme="minorHAnsi" w:cstheme="minorHAnsi"/>
        </w:rPr>
        <w:t xml:space="preserve"> r. pojazd służbowy ze specjalnie wydzielonym przedziałem do przewozu osób. Problem pojawia się z chwilą gdy osoba nietrzeźwa jest osobą bezdomną lub pod wskazanym przez nią adresem nie ma nikogo komu można tą osobę przekazać. Oczywiście,</w:t>
      </w:r>
      <w:r w:rsidR="00BB46E3" w:rsidRPr="005D0061">
        <w:rPr>
          <w:rFonts w:asciiTheme="minorHAnsi" w:hAnsiTheme="minorHAnsi" w:cstheme="minorHAnsi"/>
        </w:rPr>
        <w:t xml:space="preserve"> </w:t>
      </w:r>
      <w:r w:rsidR="0002676E" w:rsidRPr="005D0061">
        <w:rPr>
          <w:rFonts w:asciiTheme="minorHAnsi" w:hAnsiTheme="minorHAnsi" w:cstheme="minorHAnsi"/>
        </w:rPr>
        <w:t xml:space="preserve">w ramach przyjętych procedur, w większości przypadków do takich osób wzywana jest pomoc medyczna czy też Policja, ale są przypadki gdzie obie te instytucje odmawiają przejęcia osoby nietrzeźwej. Brak izby wytrzeźwień w okolicy powoduje </w:t>
      </w:r>
      <w:r w:rsidR="00F33E30" w:rsidRPr="005D0061">
        <w:rPr>
          <w:rFonts w:asciiTheme="minorHAnsi" w:hAnsiTheme="minorHAnsi" w:cstheme="minorHAnsi"/>
        </w:rPr>
        <w:t>brak możliwości działania</w:t>
      </w:r>
      <w:r w:rsidR="00BB46E3" w:rsidRPr="005D0061">
        <w:rPr>
          <w:rFonts w:asciiTheme="minorHAnsi" w:hAnsiTheme="minorHAnsi" w:cstheme="minorHAnsi"/>
        </w:rPr>
        <w:t xml:space="preserve"> </w:t>
      </w:r>
      <w:r w:rsidR="00F33E30" w:rsidRPr="005D0061">
        <w:rPr>
          <w:rFonts w:asciiTheme="minorHAnsi" w:hAnsiTheme="minorHAnsi" w:cstheme="minorHAnsi"/>
        </w:rPr>
        <w:t>w określonych przypadkach. Niejednokrotnie osoba taka pozostaje w miejscu interwencji</w:t>
      </w:r>
      <w:r w:rsidR="00BB46E3" w:rsidRPr="005D0061">
        <w:rPr>
          <w:rFonts w:asciiTheme="minorHAnsi" w:hAnsiTheme="minorHAnsi" w:cstheme="minorHAnsi"/>
        </w:rPr>
        <w:t xml:space="preserve"> </w:t>
      </w:r>
      <w:r w:rsidR="00F33E30" w:rsidRPr="005D0061">
        <w:rPr>
          <w:rFonts w:asciiTheme="minorHAnsi" w:hAnsiTheme="minorHAnsi" w:cstheme="minorHAnsi"/>
        </w:rPr>
        <w:t xml:space="preserve">lub oddala się z niego w sobie znanym kierunku. Zdarza się, ze po pewnym czasie strażnicy ponownie są wzywani do tych samych osób. </w:t>
      </w:r>
      <w:r w:rsidR="00E01C65" w:rsidRPr="005D0061">
        <w:rPr>
          <w:rFonts w:asciiTheme="minorHAnsi" w:hAnsiTheme="minorHAnsi" w:cstheme="minorHAnsi"/>
        </w:rPr>
        <w:t>Pozostawienie osoby na</w:t>
      </w:r>
      <w:r w:rsidR="00D21224">
        <w:rPr>
          <w:rFonts w:asciiTheme="minorHAnsi" w:hAnsiTheme="minorHAnsi" w:cstheme="minorHAnsi"/>
        </w:rPr>
        <w:t xml:space="preserve"> miejscu w </w:t>
      </w:r>
      <w:r w:rsidR="00F33E30" w:rsidRPr="005D0061">
        <w:rPr>
          <w:rFonts w:asciiTheme="minorHAnsi" w:hAnsiTheme="minorHAnsi" w:cstheme="minorHAnsi"/>
        </w:rPr>
        <w:t>okresie zimowym może to stanowić realne zagro</w:t>
      </w:r>
      <w:r w:rsidR="00E01C65" w:rsidRPr="005D0061">
        <w:rPr>
          <w:rFonts w:asciiTheme="minorHAnsi" w:hAnsiTheme="minorHAnsi" w:cstheme="minorHAnsi"/>
        </w:rPr>
        <w:t>żenie dla jej życia lub zdrowia ale też</w:t>
      </w:r>
      <w:r w:rsidR="00414A38" w:rsidRPr="005D0061">
        <w:rPr>
          <w:rFonts w:asciiTheme="minorHAnsi" w:hAnsiTheme="minorHAnsi" w:cstheme="minorHAnsi"/>
        </w:rPr>
        <w:t xml:space="preserve"> </w:t>
      </w:r>
      <w:r w:rsidR="00E01C65" w:rsidRPr="005D0061">
        <w:rPr>
          <w:rFonts w:asciiTheme="minorHAnsi" w:hAnsiTheme="minorHAnsi" w:cstheme="minorHAnsi"/>
        </w:rPr>
        <w:t>p</w:t>
      </w:r>
      <w:r w:rsidR="00414A38" w:rsidRPr="005D0061">
        <w:rPr>
          <w:rFonts w:asciiTheme="minorHAnsi" w:hAnsiTheme="minorHAnsi" w:cstheme="minorHAnsi"/>
        </w:rPr>
        <w:t>ozostawienie osoby po</w:t>
      </w:r>
      <w:r w:rsidRPr="005D0061">
        <w:rPr>
          <w:rFonts w:asciiTheme="minorHAnsi" w:hAnsiTheme="minorHAnsi" w:cstheme="minorHAnsi"/>
        </w:rPr>
        <w:t>d wpływem alkoholu w miejscu podjęcia interwencji</w:t>
      </w:r>
      <w:r w:rsidR="00414A38" w:rsidRPr="005D0061">
        <w:rPr>
          <w:rFonts w:asciiTheme="minorHAnsi" w:hAnsiTheme="minorHAnsi" w:cstheme="minorHAnsi"/>
        </w:rPr>
        <w:t xml:space="preserve"> może stworzyć</w:t>
      </w:r>
      <w:r w:rsidR="00D21224">
        <w:rPr>
          <w:rFonts w:asciiTheme="minorHAnsi" w:hAnsiTheme="minorHAnsi" w:cstheme="minorHAnsi"/>
        </w:rPr>
        <w:t xml:space="preserve"> </w:t>
      </w:r>
      <w:r w:rsidR="00E01C65" w:rsidRPr="005D0061">
        <w:rPr>
          <w:rFonts w:asciiTheme="minorHAnsi" w:hAnsiTheme="minorHAnsi" w:cstheme="minorHAnsi"/>
        </w:rPr>
        <w:t>też</w:t>
      </w:r>
      <w:r w:rsidR="00414A38" w:rsidRPr="005D0061">
        <w:rPr>
          <w:rFonts w:asciiTheme="minorHAnsi" w:hAnsiTheme="minorHAnsi" w:cstheme="minorHAnsi"/>
        </w:rPr>
        <w:t xml:space="preserve"> niebezpieczeństwo np. wtargnięcia tej</w:t>
      </w:r>
      <w:r w:rsidRPr="005D0061">
        <w:rPr>
          <w:rFonts w:asciiTheme="minorHAnsi" w:hAnsiTheme="minorHAnsi" w:cstheme="minorHAnsi"/>
        </w:rPr>
        <w:t xml:space="preserve">że </w:t>
      </w:r>
      <w:r w:rsidR="00414A38" w:rsidRPr="005D0061">
        <w:rPr>
          <w:rFonts w:asciiTheme="minorHAnsi" w:hAnsiTheme="minorHAnsi" w:cstheme="minorHAnsi"/>
        </w:rPr>
        <w:t>na jezdnię pod nadjeżdżający pojazd.</w:t>
      </w:r>
      <w:r w:rsidR="00F33E30" w:rsidRPr="005D0061">
        <w:rPr>
          <w:rFonts w:asciiTheme="minorHAnsi" w:hAnsiTheme="minorHAnsi" w:cstheme="minorHAnsi"/>
        </w:rPr>
        <w:t xml:space="preserve"> </w:t>
      </w:r>
    </w:p>
    <w:p w:rsidR="00801040" w:rsidRDefault="00F33E30" w:rsidP="00D2122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t xml:space="preserve">Brak systemowego rozwiązania tego problemu stanowi duże utrudnienie codziennej pracy strażników. </w:t>
      </w:r>
    </w:p>
    <w:p w:rsidR="000B79D5" w:rsidRDefault="000B79D5" w:rsidP="00D2122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0B79D5" w:rsidRDefault="000B79D5" w:rsidP="00D2122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0B79D5" w:rsidRPr="005D0061" w:rsidRDefault="000B79D5" w:rsidP="00D21224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6323A" w:rsidRPr="005D0061" w:rsidRDefault="00801040" w:rsidP="00FC251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5D0061">
        <w:rPr>
          <w:rFonts w:asciiTheme="minorHAnsi" w:hAnsiTheme="minorHAnsi" w:cstheme="minorHAnsi"/>
        </w:rPr>
        <w:lastRenderedPageBreak/>
        <w:t>Oceniając</w:t>
      </w:r>
      <w:r w:rsidR="00F6323A" w:rsidRPr="005D0061">
        <w:rPr>
          <w:rFonts w:asciiTheme="minorHAnsi" w:hAnsiTheme="minorHAnsi" w:cstheme="minorHAnsi"/>
        </w:rPr>
        <w:t xml:space="preserve"> wyniki </w:t>
      </w:r>
      <w:r w:rsidR="00F6323A" w:rsidRPr="005D0061">
        <w:rPr>
          <w:rFonts w:asciiTheme="minorHAnsi" w:hAnsiTheme="minorHAnsi" w:cstheme="minorHAnsi"/>
          <w:bCs/>
        </w:rPr>
        <w:t>dział</w:t>
      </w:r>
      <w:r w:rsidR="006530AD" w:rsidRPr="005D0061">
        <w:rPr>
          <w:rFonts w:asciiTheme="minorHAnsi" w:hAnsiTheme="minorHAnsi" w:cstheme="minorHAnsi"/>
          <w:bCs/>
        </w:rPr>
        <w:t>ań Straży Miejskiej Łomży w 2022</w:t>
      </w:r>
      <w:r w:rsidR="00F6323A" w:rsidRPr="005D0061">
        <w:rPr>
          <w:rFonts w:asciiTheme="minorHAnsi" w:hAnsiTheme="minorHAnsi" w:cstheme="minorHAnsi"/>
          <w:bCs/>
        </w:rPr>
        <w:t xml:space="preserve"> roku w odniesieniu do warunków kadrowo-organizacyjnych,</w:t>
      </w:r>
      <w:r w:rsidRPr="005D0061">
        <w:rPr>
          <w:rFonts w:asciiTheme="minorHAnsi" w:hAnsiTheme="minorHAnsi" w:cstheme="minorHAnsi"/>
          <w:bCs/>
        </w:rPr>
        <w:t xml:space="preserve"> należy</w:t>
      </w:r>
      <w:r w:rsidR="00F6323A" w:rsidRPr="005D0061">
        <w:rPr>
          <w:rFonts w:asciiTheme="minorHAnsi" w:hAnsiTheme="minorHAnsi" w:cstheme="minorHAnsi"/>
          <w:bCs/>
        </w:rPr>
        <w:t xml:space="preserve"> jednoznacznie stwierdzić, że</w:t>
      </w:r>
      <w:r w:rsidR="006530AD" w:rsidRPr="005D0061">
        <w:rPr>
          <w:rFonts w:asciiTheme="minorHAnsi" w:hAnsiTheme="minorHAnsi" w:cstheme="minorHAnsi"/>
          <w:bCs/>
        </w:rPr>
        <w:t xml:space="preserve"> stale</w:t>
      </w:r>
      <w:r w:rsidR="008010FB" w:rsidRPr="005D0061">
        <w:rPr>
          <w:rFonts w:asciiTheme="minorHAnsi" w:hAnsiTheme="minorHAnsi" w:cstheme="minorHAnsi"/>
          <w:bCs/>
        </w:rPr>
        <w:t xml:space="preserve"> </w:t>
      </w:r>
      <w:r w:rsidR="006530AD" w:rsidRPr="005D0061">
        <w:rPr>
          <w:rFonts w:asciiTheme="minorHAnsi" w:hAnsiTheme="minorHAnsi" w:cstheme="minorHAnsi"/>
          <w:bCs/>
        </w:rPr>
        <w:t>wzrasta</w:t>
      </w:r>
      <w:r w:rsidR="00F6323A" w:rsidRPr="005D0061">
        <w:rPr>
          <w:rFonts w:asciiTheme="minorHAnsi" w:hAnsiTheme="minorHAnsi" w:cstheme="minorHAnsi"/>
          <w:bCs/>
        </w:rPr>
        <w:t xml:space="preserve"> poziom efektywności i skuteczności pracy strażników.</w:t>
      </w:r>
      <w:r w:rsidR="00F6323A" w:rsidRPr="005D0061">
        <w:rPr>
          <w:rFonts w:asciiTheme="minorHAnsi" w:hAnsiTheme="minorHAnsi" w:cstheme="minorHAnsi"/>
        </w:rPr>
        <w:t xml:space="preserve"> Ujawnianie nieprawidłowości i wykroczeń wiąże się z właściwą reakcją na zgłoszenia mieszkańców, utrzymywaniem bieżącego kontaktu z przedstawicielami instytucji, administratorami osiedli</w:t>
      </w:r>
      <w:r w:rsidR="006C666A" w:rsidRPr="005D0061">
        <w:rPr>
          <w:rFonts w:asciiTheme="minorHAnsi" w:hAnsiTheme="minorHAnsi" w:cstheme="minorHAnsi"/>
        </w:rPr>
        <w:t xml:space="preserve"> </w:t>
      </w:r>
      <w:r w:rsidR="00F6323A" w:rsidRPr="005D0061">
        <w:rPr>
          <w:rFonts w:asciiTheme="minorHAnsi" w:hAnsiTheme="minorHAnsi" w:cstheme="minorHAnsi"/>
        </w:rPr>
        <w:t xml:space="preserve">i wspólnot mieszkańców, radnymi, samorządami osiedlowymi i lokalnymi mediami. </w:t>
      </w:r>
      <w:r w:rsidR="001C2160" w:rsidRPr="005D0061">
        <w:rPr>
          <w:rFonts w:asciiTheme="minorHAnsi" w:hAnsiTheme="minorHAnsi" w:cstheme="minorHAnsi"/>
        </w:rPr>
        <w:t>Niezmiennie n</w:t>
      </w:r>
      <w:r w:rsidR="00F6323A" w:rsidRPr="005D0061">
        <w:rPr>
          <w:rFonts w:asciiTheme="minorHAnsi" w:hAnsiTheme="minorHAnsi" w:cstheme="minorHAnsi"/>
        </w:rPr>
        <w:t>ajwiększe znaczenie ma sama obecność patroli w miejscach, gdzie najczęściej doch</w:t>
      </w:r>
      <w:r w:rsidR="002C14DF" w:rsidRPr="005D0061">
        <w:rPr>
          <w:rFonts w:asciiTheme="minorHAnsi" w:hAnsiTheme="minorHAnsi" w:cstheme="minorHAnsi"/>
        </w:rPr>
        <w:t>odzi do występowania czynów zabronionych</w:t>
      </w:r>
      <w:r w:rsidR="00F6323A" w:rsidRPr="005D0061">
        <w:rPr>
          <w:rFonts w:asciiTheme="minorHAnsi" w:hAnsiTheme="minorHAnsi" w:cstheme="minorHAnsi"/>
        </w:rPr>
        <w:t>. Mieszkańcy jednoznacznie wyrażają oczekiwania obecności takich patroli</w:t>
      </w:r>
      <w:r w:rsidR="00D21224">
        <w:rPr>
          <w:rFonts w:asciiTheme="minorHAnsi" w:hAnsiTheme="minorHAnsi" w:cstheme="minorHAnsi"/>
        </w:rPr>
        <w:t xml:space="preserve">, także w </w:t>
      </w:r>
      <w:r w:rsidR="00F6323A" w:rsidRPr="005D0061">
        <w:rPr>
          <w:rFonts w:asciiTheme="minorHAnsi" w:hAnsiTheme="minorHAnsi" w:cstheme="minorHAnsi"/>
        </w:rPr>
        <w:t>godzinach popołudniow</w:t>
      </w:r>
      <w:r w:rsidR="008010FB" w:rsidRPr="005D0061">
        <w:rPr>
          <w:rFonts w:asciiTheme="minorHAnsi" w:hAnsiTheme="minorHAnsi" w:cstheme="minorHAnsi"/>
        </w:rPr>
        <w:t>ych</w:t>
      </w:r>
      <w:r w:rsidR="00F6323A" w:rsidRPr="005D0061">
        <w:rPr>
          <w:rFonts w:asciiTheme="minorHAnsi" w:hAnsiTheme="minorHAnsi" w:cstheme="minorHAnsi"/>
        </w:rPr>
        <w:t>, mając możliwość bezpośredniego kontaktu, sygnalizują i wskazują zjawiska negatywne oraz formułują swoje oczekiwania.</w:t>
      </w:r>
      <w:r w:rsidR="002C14DF" w:rsidRPr="005D0061">
        <w:rPr>
          <w:rFonts w:asciiTheme="minorHAnsi" w:hAnsiTheme="minorHAnsi" w:cstheme="minorHAnsi"/>
        </w:rPr>
        <w:t xml:space="preserve"> </w:t>
      </w:r>
      <w:r w:rsidR="001C2160" w:rsidRPr="005D0061">
        <w:rPr>
          <w:rFonts w:asciiTheme="minorHAnsi" w:hAnsiTheme="minorHAnsi" w:cstheme="minorHAnsi"/>
        </w:rPr>
        <w:t>R</w:t>
      </w:r>
      <w:r w:rsidR="00F6323A" w:rsidRPr="005D0061">
        <w:rPr>
          <w:rFonts w:asciiTheme="minorHAnsi" w:hAnsiTheme="minorHAnsi" w:cstheme="minorHAnsi"/>
        </w:rPr>
        <w:t>estrykcj</w:t>
      </w:r>
      <w:r w:rsidR="001C2160" w:rsidRPr="005D0061">
        <w:rPr>
          <w:rFonts w:asciiTheme="minorHAnsi" w:hAnsiTheme="minorHAnsi" w:cstheme="minorHAnsi"/>
        </w:rPr>
        <w:t>e</w:t>
      </w:r>
      <w:r w:rsidR="002C14DF" w:rsidRPr="005D0061">
        <w:rPr>
          <w:rFonts w:asciiTheme="minorHAnsi" w:hAnsiTheme="minorHAnsi" w:cstheme="minorHAnsi"/>
        </w:rPr>
        <w:t xml:space="preserve"> </w:t>
      </w:r>
      <w:r w:rsidR="00F6323A" w:rsidRPr="005D0061">
        <w:rPr>
          <w:rFonts w:asciiTheme="minorHAnsi" w:hAnsiTheme="minorHAnsi" w:cstheme="minorHAnsi"/>
        </w:rPr>
        <w:t>w formie nakła</w:t>
      </w:r>
      <w:r w:rsidR="001C2160" w:rsidRPr="005D0061">
        <w:rPr>
          <w:rFonts w:asciiTheme="minorHAnsi" w:hAnsiTheme="minorHAnsi" w:cstheme="minorHAnsi"/>
        </w:rPr>
        <w:t>danych mandatów karnych oraz</w:t>
      </w:r>
      <w:r w:rsidR="00F6323A" w:rsidRPr="005D0061">
        <w:rPr>
          <w:rFonts w:asciiTheme="minorHAnsi" w:hAnsiTheme="minorHAnsi" w:cstheme="minorHAnsi"/>
        </w:rPr>
        <w:t xml:space="preserve"> pouczeń i</w:t>
      </w:r>
      <w:r w:rsidR="002C14DF" w:rsidRPr="005D0061">
        <w:rPr>
          <w:rFonts w:asciiTheme="minorHAnsi" w:hAnsiTheme="minorHAnsi" w:cstheme="minorHAnsi"/>
        </w:rPr>
        <w:t xml:space="preserve"> zwracania uwagi, przypominania </w:t>
      </w:r>
      <w:r w:rsidR="00F6323A" w:rsidRPr="005D0061">
        <w:rPr>
          <w:rFonts w:asciiTheme="minorHAnsi" w:hAnsiTheme="minorHAnsi" w:cstheme="minorHAnsi"/>
        </w:rPr>
        <w:t>i uczulania na</w:t>
      </w:r>
      <w:r w:rsidR="001C2160" w:rsidRPr="005D0061">
        <w:rPr>
          <w:rFonts w:asciiTheme="minorHAnsi" w:hAnsiTheme="minorHAnsi" w:cstheme="minorHAnsi"/>
        </w:rPr>
        <w:t xml:space="preserve"> oczekiwania innych także wpływają</w:t>
      </w:r>
      <w:r w:rsidR="00F6323A" w:rsidRPr="005D0061">
        <w:rPr>
          <w:rFonts w:asciiTheme="minorHAnsi" w:hAnsiTheme="minorHAnsi" w:cstheme="minorHAnsi"/>
        </w:rPr>
        <w:t xml:space="preserve"> wy</w:t>
      </w:r>
      <w:r w:rsidR="002C14DF" w:rsidRPr="005D0061">
        <w:rPr>
          <w:rFonts w:asciiTheme="minorHAnsi" w:hAnsiTheme="minorHAnsi" w:cstheme="minorHAnsi"/>
        </w:rPr>
        <w:t xml:space="preserve">miernie na ograniczanie zjawisk </w:t>
      </w:r>
      <w:r w:rsidR="00F6323A" w:rsidRPr="005D0061">
        <w:rPr>
          <w:rFonts w:asciiTheme="minorHAnsi" w:hAnsiTheme="minorHAnsi" w:cstheme="minorHAnsi"/>
        </w:rPr>
        <w:t>i zachowań negatywnie kształtujących poczucie bezpieczeństwa mieszkańców i postrzeganie porządku i spokoju w miejskiej przestrzeni publicznej. Istnieje powszechne zapotrzebowanie na skuteczne, szybkie i sprawne działanie służb i instytucji odpowiedzialnych za egzekwowanie przestrzegania prawa i eliminowanie sytuacji potencjalnie budzących obawy, zagrożenia lub zakłócających wyobrażenie o porządku i spokoju publicznym.</w:t>
      </w:r>
    </w:p>
    <w:p w:rsidR="008B52F0" w:rsidRPr="005D0061" w:rsidRDefault="00F6323A" w:rsidP="00D21224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kern w:val="0"/>
          <w:lang w:eastAsia="en-US"/>
        </w:rPr>
      </w:pPr>
      <w:r w:rsidRPr="005D0061">
        <w:rPr>
          <w:rFonts w:asciiTheme="minorHAnsi" w:hAnsiTheme="minorHAnsi" w:cstheme="minorHAnsi"/>
        </w:rPr>
        <w:t>W ostatnich latach b</w:t>
      </w:r>
      <w:r w:rsidRPr="005D0061">
        <w:rPr>
          <w:rFonts w:asciiTheme="minorHAnsi" w:hAnsiTheme="minorHAnsi" w:cstheme="minorHAnsi"/>
          <w:bCs/>
        </w:rPr>
        <w:t>ezpieczeństwo, porządek i spokój publiczny w Łomży kształtuje się na podobnym poziomie a opinie mieszkańców o stanie i rodzaju zagrożeń sprowadzają się coraz częściej do określania uciążliwości napotykanych w pobliżu miejsca zamieszkania.</w:t>
      </w:r>
      <w:r w:rsidRPr="005D0061">
        <w:rPr>
          <w:rFonts w:asciiTheme="minorHAnsi" w:hAnsiTheme="minorHAnsi" w:cstheme="minorHAnsi"/>
        </w:rPr>
        <w:t xml:space="preserve"> Świadczą o tym nie tylko</w:t>
      </w:r>
      <w:r w:rsidR="00856A88" w:rsidRPr="005D0061">
        <w:rPr>
          <w:rFonts w:asciiTheme="minorHAnsi" w:hAnsiTheme="minorHAnsi" w:cstheme="minorHAnsi"/>
        </w:rPr>
        <w:t xml:space="preserve"> analizy własne służb ale także </w:t>
      </w:r>
      <w:r w:rsidR="00017B20" w:rsidRPr="005D0061">
        <w:rPr>
          <w:rFonts w:asciiTheme="minorHAnsi" w:hAnsiTheme="minorHAnsi" w:cstheme="minorHAnsi"/>
        </w:rPr>
        <w:t>bezpośrednie kontakty z </w:t>
      </w:r>
      <w:r w:rsidRPr="005D0061">
        <w:rPr>
          <w:rFonts w:asciiTheme="minorHAnsi" w:hAnsiTheme="minorHAnsi" w:cstheme="minorHAnsi"/>
        </w:rPr>
        <w:t>mieszkańcami, ich uwagi, wnioski i zgłosze</w:t>
      </w:r>
      <w:r w:rsidR="00E26C59" w:rsidRPr="005D0061">
        <w:rPr>
          <w:rFonts w:asciiTheme="minorHAnsi" w:hAnsiTheme="minorHAnsi" w:cstheme="minorHAnsi"/>
        </w:rPr>
        <w:t>nia kierowane także do</w:t>
      </w:r>
      <w:r w:rsidR="001C2160" w:rsidRPr="005D0061">
        <w:rPr>
          <w:rFonts w:asciiTheme="minorHAnsi" w:hAnsiTheme="minorHAnsi" w:cstheme="minorHAnsi"/>
        </w:rPr>
        <w:t xml:space="preserve"> władz samorządowych jak tez robocze kontakty i innymi służbami. </w:t>
      </w:r>
      <w:r w:rsidRPr="005D0061">
        <w:rPr>
          <w:rFonts w:asciiTheme="minorHAnsi" w:hAnsiTheme="minorHAnsi" w:cstheme="minorHAnsi"/>
        </w:rPr>
        <w:t xml:space="preserve">Tym samym </w:t>
      </w:r>
      <w:r w:rsidR="001C2160" w:rsidRPr="005D0061">
        <w:rPr>
          <w:rFonts w:asciiTheme="minorHAnsi" w:eastAsia="Calibri" w:hAnsiTheme="minorHAnsi" w:cstheme="minorHAnsi"/>
          <w:kern w:val="0"/>
          <w:lang w:eastAsia="en-US"/>
        </w:rPr>
        <w:t>Straż Miejska pozostaje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 xml:space="preserve"> niezbędnym narzędziem samorządu do</w:t>
      </w:r>
      <w:r w:rsidR="004C6886" w:rsidRPr="005D0061">
        <w:rPr>
          <w:rFonts w:asciiTheme="minorHAnsi" w:eastAsia="Calibri" w:hAnsiTheme="minorHAnsi" w:cstheme="minorHAnsi"/>
          <w:kern w:val="0"/>
          <w:lang w:eastAsia="en-US"/>
        </w:rPr>
        <w:t xml:space="preserve"> skutecznego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 xml:space="preserve"> zarządzania miastem </w:t>
      </w:r>
      <w:r w:rsidR="004C6886" w:rsidRPr="005D0061">
        <w:rPr>
          <w:rFonts w:asciiTheme="minorHAnsi" w:eastAsia="Calibri" w:hAnsiTheme="minorHAnsi" w:cstheme="minorHAnsi"/>
          <w:kern w:val="0"/>
          <w:lang w:eastAsia="en-US"/>
        </w:rPr>
        <w:t xml:space="preserve">w odpowiedzi na 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>oczekiwani</w:t>
      </w:r>
      <w:r w:rsidR="004C6886" w:rsidRPr="005D0061">
        <w:rPr>
          <w:rFonts w:asciiTheme="minorHAnsi" w:eastAsia="Calibri" w:hAnsiTheme="minorHAnsi" w:cstheme="minorHAnsi"/>
          <w:kern w:val="0"/>
          <w:lang w:eastAsia="en-US"/>
        </w:rPr>
        <w:t>a</w:t>
      </w:r>
      <w:r w:rsidR="00D21224">
        <w:rPr>
          <w:rFonts w:asciiTheme="minorHAnsi" w:eastAsia="Calibri" w:hAnsiTheme="minorHAnsi" w:cstheme="minorHAnsi"/>
          <w:kern w:val="0"/>
          <w:lang w:eastAsia="en-US"/>
        </w:rPr>
        <w:t xml:space="preserve"> mieszkańców. W 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>założeniach miała być i nadal powinna pozostać formacją przeznaczoną</w:t>
      </w:r>
      <w:r w:rsidR="006C666A" w:rsidRPr="005D0061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 xml:space="preserve">do zajmowania się drobnymi naruszeniami porządku, które </w:t>
      </w:r>
      <w:r w:rsidR="004C6886" w:rsidRPr="005D0061">
        <w:rPr>
          <w:rFonts w:asciiTheme="minorHAnsi" w:eastAsia="Calibri" w:hAnsiTheme="minorHAnsi" w:cstheme="minorHAnsi"/>
          <w:kern w:val="0"/>
          <w:lang w:eastAsia="en-US"/>
        </w:rPr>
        <w:t xml:space="preserve">właśnie 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>dla mieszkańców</w:t>
      </w:r>
      <w:r w:rsidR="006C666A" w:rsidRPr="005D0061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4C6886" w:rsidRPr="005D0061">
        <w:rPr>
          <w:rFonts w:asciiTheme="minorHAnsi" w:eastAsia="Calibri" w:hAnsiTheme="minorHAnsi" w:cstheme="minorHAnsi"/>
          <w:kern w:val="0"/>
          <w:lang w:eastAsia="en-US"/>
        </w:rPr>
        <w:t xml:space="preserve">są 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 xml:space="preserve">uciążliwe i kłopotliwe. </w:t>
      </w:r>
    </w:p>
    <w:p w:rsidR="00320952" w:rsidRDefault="00320952" w:rsidP="008B52F0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kern w:val="0"/>
          <w:lang w:eastAsia="en-US"/>
        </w:rPr>
      </w:pPr>
    </w:p>
    <w:p w:rsidR="00320952" w:rsidRDefault="00320952" w:rsidP="008B52F0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kern w:val="0"/>
          <w:lang w:eastAsia="en-US"/>
        </w:rPr>
      </w:pPr>
    </w:p>
    <w:p w:rsidR="000B79D5" w:rsidRDefault="000B79D5" w:rsidP="008B52F0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kern w:val="0"/>
          <w:lang w:eastAsia="en-US"/>
        </w:rPr>
      </w:pPr>
    </w:p>
    <w:p w:rsidR="000B79D5" w:rsidRDefault="000B79D5" w:rsidP="008B52F0">
      <w:pPr>
        <w:spacing w:line="360" w:lineRule="auto"/>
        <w:ind w:firstLine="708"/>
        <w:jc w:val="both"/>
        <w:rPr>
          <w:rFonts w:asciiTheme="minorHAnsi" w:eastAsia="Calibri" w:hAnsiTheme="minorHAnsi" w:cstheme="minorHAnsi"/>
          <w:kern w:val="0"/>
          <w:lang w:eastAsia="en-US"/>
        </w:rPr>
      </w:pPr>
    </w:p>
    <w:p w:rsidR="00EE419D" w:rsidRPr="005D0061" w:rsidRDefault="00801040" w:rsidP="008B52F0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="Calibri" w:hAnsiTheme="minorHAnsi" w:cstheme="minorHAnsi"/>
          <w:kern w:val="0"/>
          <w:lang w:eastAsia="en-US"/>
        </w:rPr>
        <w:lastRenderedPageBreak/>
        <w:t>Kontynuowanie</w:t>
      </w:r>
      <w:r w:rsidR="00856A88" w:rsidRPr="005D0061">
        <w:rPr>
          <w:rFonts w:asciiTheme="minorHAnsi" w:eastAsia="Calibri" w:hAnsiTheme="minorHAnsi" w:cstheme="minorHAnsi"/>
          <w:kern w:val="0"/>
          <w:lang w:eastAsia="en-US"/>
        </w:rPr>
        <w:t xml:space="preserve"> kierunków i sposobów działania Straży Miejs</w:t>
      </w:r>
      <w:r w:rsidR="001C2160" w:rsidRPr="005D0061">
        <w:rPr>
          <w:rFonts w:asciiTheme="minorHAnsi" w:eastAsia="Calibri" w:hAnsiTheme="minorHAnsi" w:cstheme="minorHAnsi"/>
          <w:kern w:val="0"/>
          <w:lang w:eastAsia="en-US"/>
        </w:rPr>
        <w:t>kiej Łomży jest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 xml:space="preserve"> zauważalne</w:t>
      </w:r>
      <w:r w:rsidR="00D21224">
        <w:rPr>
          <w:rFonts w:asciiTheme="minorHAnsi" w:eastAsia="Calibri" w:hAnsiTheme="minorHAnsi" w:cstheme="minorHAnsi"/>
          <w:kern w:val="0"/>
          <w:lang w:eastAsia="en-US"/>
        </w:rPr>
        <w:t xml:space="preserve"> i </w:t>
      </w:r>
      <w:r w:rsidR="00856A88" w:rsidRPr="005D0061">
        <w:rPr>
          <w:rFonts w:asciiTheme="minorHAnsi" w:eastAsia="Calibri" w:hAnsiTheme="minorHAnsi" w:cstheme="minorHAnsi"/>
          <w:kern w:val="0"/>
          <w:lang w:eastAsia="en-US"/>
        </w:rPr>
        <w:t>pozytywnie odbieran</w:t>
      </w:r>
      <w:r w:rsidRPr="005D0061">
        <w:rPr>
          <w:rFonts w:asciiTheme="minorHAnsi" w:eastAsia="Calibri" w:hAnsiTheme="minorHAnsi" w:cstheme="minorHAnsi"/>
          <w:kern w:val="0"/>
          <w:lang w:eastAsia="en-US"/>
        </w:rPr>
        <w:t>e</w:t>
      </w:r>
      <w:r w:rsidR="00856A88" w:rsidRPr="005D0061">
        <w:rPr>
          <w:rFonts w:asciiTheme="minorHAnsi" w:eastAsia="Calibri" w:hAnsiTheme="minorHAnsi" w:cstheme="minorHAnsi"/>
          <w:kern w:val="0"/>
          <w:lang w:eastAsia="en-US"/>
        </w:rPr>
        <w:t xml:space="preserve"> przez mieszkańców.</w:t>
      </w:r>
      <w:r w:rsidR="00EE419D" w:rsidRPr="005D0061">
        <w:rPr>
          <w:rFonts w:asciiTheme="minorHAnsi" w:eastAsia="Calibri" w:hAnsiTheme="minorHAnsi" w:cstheme="minorHAnsi"/>
          <w:kern w:val="0"/>
          <w:lang w:eastAsia="en-US"/>
        </w:rPr>
        <w:t xml:space="preserve"> </w:t>
      </w:r>
      <w:r w:rsidR="001C2160" w:rsidRPr="005D0061">
        <w:rPr>
          <w:rFonts w:asciiTheme="minorHAnsi" w:eastAsia="Calibri" w:hAnsiTheme="minorHAnsi" w:cstheme="minorHAnsi"/>
          <w:kern w:val="0"/>
          <w:lang w:eastAsia="en-US"/>
        </w:rPr>
        <w:t>W</w:t>
      </w:r>
      <w:r w:rsidR="00EE419D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celu</w:t>
      </w:r>
      <w:r w:rsidR="001C2160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ciągłego podnoszenia</w:t>
      </w:r>
      <w:r w:rsidR="00EE419D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jakości pracy oraz bardziej efektywnego wykorzystania zasobów ludzkich, polepszenia efektywności pracy, jak też oczywiście poprawy bezpieczeństwa mieszkańców naszego miasta,</w:t>
      </w:r>
      <w:r w:rsidR="006E0B71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zasadnym jest w roku 2023</w:t>
      </w:r>
      <w:r w:rsidR="00EE419D" w:rsidRPr="005D0061">
        <w:rPr>
          <w:rFonts w:asciiTheme="minorHAnsi" w:eastAsiaTheme="minorHAnsi" w:hAnsiTheme="minorHAnsi" w:cstheme="minorHAnsi"/>
          <w:kern w:val="0"/>
          <w:lang w:eastAsia="en-US"/>
        </w:rPr>
        <w:t>:</w:t>
      </w:r>
    </w:p>
    <w:p w:rsidR="00EE419D" w:rsidRPr="005D0061" w:rsidRDefault="00EE419D" w:rsidP="00EE419D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>stale dążyć do poprawy efektywności i intensyfikacji działań na rzecz poprawy ładu i</w:t>
      </w:r>
      <w:r w:rsidR="00BA11FB" w:rsidRPr="005D0061">
        <w:rPr>
          <w:rFonts w:asciiTheme="minorHAnsi" w:eastAsiaTheme="minorHAnsi" w:hAnsiTheme="minorHAnsi" w:cstheme="minorHAnsi"/>
          <w:kern w:val="0"/>
          <w:lang w:eastAsia="en-US"/>
        </w:rPr>
        <w:t> 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porządku na terenie miasta,</w:t>
      </w:r>
    </w:p>
    <w:p w:rsidR="00EE419D" w:rsidRDefault="00EE419D" w:rsidP="00EE419D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>zwiększenie</w:t>
      </w:r>
      <w:r w:rsidR="002C3A19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(uzupełnienie)</w:t>
      </w:r>
      <w:r w:rsidR="003534A5">
        <w:rPr>
          <w:rFonts w:asciiTheme="minorHAnsi" w:eastAsiaTheme="minorHAnsi" w:hAnsiTheme="minorHAnsi" w:cstheme="minorHAnsi"/>
          <w:kern w:val="0"/>
          <w:lang w:eastAsia="en-US"/>
        </w:rPr>
        <w:t xml:space="preserve"> etatów dot. funkcjonariuszy w Straży Miejskiej </w:t>
      </w:r>
    </w:p>
    <w:p w:rsidR="003534A5" w:rsidRPr="005D0061" w:rsidRDefault="003534A5" w:rsidP="00EE419D">
      <w:pPr>
        <w:pStyle w:val="Akapitzlist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 xml:space="preserve">zwiększenie zatrudnienia w zakresie obsługi monitoringu miasta by w sposób efektywny wykorzystać możliwości jakie daje posiadany sprzęt wraz </w:t>
      </w:r>
      <w:r>
        <w:rPr>
          <w:rFonts w:asciiTheme="minorHAnsi" w:eastAsiaTheme="minorHAnsi" w:hAnsiTheme="minorHAnsi" w:cstheme="minorHAnsi"/>
          <w:kern w:val="0"/>
          <w:lang w:eastAsia="en-US"/>
        </w:rPr>
        <w:br/>
        <w:t xml:space="preserve">z  oprogramowaniem (z 4 osób obsługi jednej zakończyła się umowa o pracę </w:t>
      </w:r>
      <w:r w:rsidR="00E17F7D">
        <w:rPr>
          <w:rFonts w:asciiTheme="minorHAnsi" w:eastAsiaTheme="minorHAnsi" w:hAnsiTheme="minorHAnsi" w:cstheme="minorHAnsi"/>
          <w:kern w:val="0"/>
          <w:lang w:eastAsia="en-US"/>
        </w:rPr>
        <w:br/>
      </w:r>
      <w:r>
        <w:rPr>
          <w:rFonts w:asciiTheme="minorHAnsi" w:eastAsiaTheme="minorHAnsi" w:hAnsiTheme="minorHAnsi" w:cstheme="minorHAnsi"/>
          <w:kern w:val="0"/>
          <w:lang w:eastAsia="en-US"/>
        </w:rPr>
        <w:t>z końcem roku 2022, pozostałym umowy kończą się 6 kwietnia 2023r.)</w:t>
      </w:r>
    </w:p>
    <w:p w:rsidR="00E26C59" w:rsidRPr="005D0061" w:rsidRDefault="00E26C59" w:rsidP="00E26C5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>w</w:t>
      </w:r>
      <w:r w:rsidR="00231ABE" w:rsidRPr="005D0061">
        <w:rPr>
          <w:rFonts w:asciiTheme="minorHAnsi" w:eastAsiaTheme="minorHAnsi" w:hAnsiTheme="minorHAnsi" w:cstheme="minorHAnsi"/>
          <w:kern w:val="0"/>
          <w:lang w:eastAsia="en-US"/>
        </w:rPr>
        <w:t>ymianę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="002C3A19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1 </w:t>
      </w:r>
      <w:r w:rsidR="00652540" w:rsidRPr="005D0061">
        <w:rPr>
          <w:rFonts w:asciiTheme="minorHAnsi" w:eastAsiaTheme="minorHAnsi" w:hAnsiTheme="minorHAnsi" w:cstheme="minorHAnsi"/>
          <w:kern w:val="0"/>
          <w:lang w:eastAsia="en-US"/>
        </w:rPr>
        <w:t>pojazd</w:t>
      </w:r>
      <w:r w:rsidR="002C3A19" w:rsidRPr="005D0061">
        <w:rPr>
          <w:rFonts w:asciiTheme="minorHAnsi" w:eastAsiaTheme="minorHAnsi" w:hAnsiTheme="minorHAnsi" w:cstheme="minorHAnsi"/>
          <w:kern w:val="0"/>
          <w:lang w:eastAsia="en-US"/>
        </w:rPr>
        <w:t>u</w:t>
      </w:r>
      <w:r w:rsidR="00652540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służbow</w:t>
      </w:r>
      <w:r w:rsidR="002C3A19" w:rsidRPr="005D0061">
        <w:rPr>
          <w:rFonts w:asciiTheme="minorHAnsi" w:eastAsiaTheme="minorHAnsi" w:hAnsiTheme="minorHAnsi" w:cstheme="minorHAnsi"/>
          <w:kern w:val="0"/>
          <w:lang w:eastAsia="en-US"/>
        </w:rPr>
        <w:t>ego</w:t>
      </w:r>
      <w:r w:rsidR="004C6886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Straży Miejskiej,</w:t>
      </w:r>
    </w:p>
    <w:p w:rsidR="006C666A" w:rsidRPr="005D0061" w:rsidRDefault="006C666A" w:rsidP="00E26C5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>uzupełnienie środków technicznych wspierających pracę,</w:t>
      </w:r>
    </w:p>
    <w:p w:rsidR="004C6886" w:rsidRPr="005D0061" w:rsidRDefault="004C6886" w:rsidP="00E26C59">
      <w:pPr>
        <w:pStyle w:val="Akapitzlist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>zakup specjalistycznego oprogramowania i sprzętu komputerowego do skutecznego zarządzania jednostką i interwencjami.</w:t>
      </w:r>
    </w:p>
    <w:p w:rsidR="006C666A" w:rsidRPr="005D0061" w:rsidRDefault="006C666A" w:rsidP="006C666A">
      <w:pPr>
        <w:widowControl/>
        <w:suppressAutoHyphens w:val="0"/>
        <w:spacing w:after="160" w:line="259" w:lineRule="auto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</w:p>
    <w:p w:rsidR="00EE419D" w:rsidRPr="005D0061" w:rsidRDefault="00EE419D" w:rsidP="006C666A">
      <w:pPr>
        <w:widowControl/>
        <w:suppressAutoHyphens w:val="0"/>
        <w:spacing w:after="160" w:line="360" w:lineRule="auto"/>
        <w:ind w:firstLine="357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Wykonując ustawowe obowiązki </w:t>
      </w:r>
      <w:r w:rsidR="00911DE3" w:rsidRPr="005D0061">
        <w:rPr>
          <w:rFonts w:asciiTheme="minorHAnsi" w:eastAsiaTheme="minorHAnsi" w:hAnsiTheme="minorHAnsi" w:cstheme="minorHAnsi"/>
          <w:kern w:val="0"/>
          <w:lang w:eastAsia="en-US"/>
        </w:rPr>
        <w:t>mamy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świadomość, iż Straż Miejska pełni</w:t>
      </w:r>
      <w:r w:rsidR="00E26C59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służebną rolę wobec społeczno</w:t>
      </w:r>
      <w:r w:rsidR="00911DE3" w:rsidRPr="005D0061">
        <w:rPr>
          <w:rFonts w:asciiTheme="minorHAnsi" w:eastAsiaTheme="minorHAnsi" w:hAnsiTheme="minorHAnsi" w:cstheme="minorHAnsi"/>
          <w:kern w:val="0"/>
          <w:lang w:eastAsia="en-US"/>
        </w:rPr>
        <w:t>ści lokalnej i dlatego zdecydowanie wykonywać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je będzie</w:t>
      </w:r>
      <w:r w:rsidR="00911DE3" w:rsidRPr="005D0061">
        <w:rPr>
          <w:rFonts w:asciiTheme="minorHAnsi" w:eastAsiaTheme="minorHAnsi" w:hAnsiTheme="minorHAnsi" w:cstheme="minorHAnsi"/>
          <w:kern w:val="0"/>
          <w:lang w:eastAsia="en-US"/>
        </w:rPr>
        <w:t>my</w:t>
      </w:r>
      <w:r w:rsidR="006C666A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="00D21224">
        <w:rPr>
          <w:rFonts w:asciiTheme="minorHAnsi" w:eastAsiaTheme="minorHAnsi" w:hAnsiTheme="minorHAnsi" w:cstheme="minorHAnsi"/>
          <w:kern w:val="0"/>
          <w:lang w:eastAsia="en-US"/>
        </w:rPr>
        <w:t>z 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poszanowaniem</w:t>
      </w:r>
      <w:r w:rsidR="00E26C59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godności </w:t>
      </w:r>
      <w:r w:rsidR="00D21224">
        <w:rPr>
          <w:rFonts w:asciiTheme="minorHAnsi" w:eastAsiaTheme="minorHAnsi" w:hAnsiTheme="minorHAnsi" w:cstheme="minorHAnsi"/>
          <w:kern w:val="0"/>
          <w:lang w:eastAsia="en-US"/>
        </w:rPr>
        <w:t xml:space="preserve">i 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praw obywateli. Reagować będzie</w:t>
      </w:r>
      <w:r w:rsidR="00911DE3" w:rsidRPr="005D0061">
        <w:rPr>
          <w:rFonts w:asciiTheme="minorHAnsi" w:eastAsiaTheme="minorHAnsi" w:hAnsiTheme="minorHAnsi" w:cstheme="minorHAnsi"/>
          <w:kern w:val="0"/>
          <w:lang w:eastAsia="en-US"/>
        </w:rPr>
        <w:t>my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na wszelkiego rodzaju patologie społeczne,</w:t>
      </w:r>
      <w:r w:rsidR="00E26C59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przejawy chuligaństwa i wandalizmu, współpracując w tym względzie</w:t>
      </w:r>
      <w:r w:rsidR="006C666A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z mieszkańcami,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Radnymi Rady</w:t>
      </w:r>
      <w:r w:rsidR="00E26C59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Miasta, Przewodniczącymi Rad</w:t>
      </w:r>
      <w:r w:rsidR="006C666A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="00911DE3" w:rsidRPr="005D0061">
        <w:rPr>
          <w:rFonts w:asciiTheme="minorHAnsi" w:eastAsiaTheme="minorHAnsi" w:hAnsiTheme="minorHAnsi" w:cstheme="minorHAnsi"/>
          <w:kern w:val="0"/>
          <w:lang w:eastAsia="en-US"/>
        </w:rPr>
        <w:t>i Zarządu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Osiedli oraz organizacjami</w:t>
      </w:r>
      <w:r w:rsidR="006C666A"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i instytucjami państwowymi i</w:t>
      </w:r>
      <w:r w:rsidR="00D21224">
        <w:rPr>
          <w:rFonts w:asciiTheme="minorHAnsi" w:eastAsiaTheme="minorHAnsi" w:hAnsiTheme="minorHAnsi" w:cstheme="minorHAnsi"/>
          <w:kern w:val="0"/>
          <w:lang w:eastAsia="en-US"/>
        </w:rPr>
        <w:t xml:space="preserve"> </w:t>
      </w:r>
      <w:r w:rsidRPr="005D0061">
        <w:rPr>
          <w:rFonts w:asciiTheme="minorHAnsi" w:eastAsiaTheme="minorHAnsi" w:hAnsiTheme="minorHAnsi" w:cstheme="minorHAnsi"/>
          <w:kern w:val="0"/>
          <w:lang w:eastAsia="en-US"/>
        </w:rPr>
        <w:t>samorządowymi.</w:t>
      </w:r>
    </w:p>
    <w:p w:rsidR="00835068" w:rsidRPr="005D0061" w:rsidRDefault="00835068" w:rsidP="00BA11FB">
      <w:pPr>
        <w:widowControl/>
        <w:suppressAutoHyphens w:val="0"/>
        <w:spacing w:after="160" w:line="360" w:lineRule="auto"/>
        <w:ind w:firstLine="360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</w:p>
    <w:p w:rsidR="00743769" w:rsidRPr="005D0061" w:rsidRDefault="00743769" w:rsidP="00BA11FB">
      <w:pPr>
        <w:widowControl/>
        <w:suppressAutoHyphens w:val="0"/>
        <w:spacing w:after="160" w:line="360" w:lineRule="auto"/>
        <w:ind w:firstLine="360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</w:p>
    <w:p w:rsidR="00835068" w:rsidRPr="005D0061" w:rsidRDefault="00320952" w:rsidP="00835068">
      <w:pPr>
        <w:widowControl/>
        <w:suppressAutoHyphens w:val="0"/>
        <w:spacing w:after="160" w:line="360" w:lineRule="auto"/>
        <w:ind w:firstLine="5670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>
        <w:rPr>
          <w:rFonts w:asciiTheme="minorHAnsi" w:eastAsiaTheme="minorHAnsi" w:hAnsiTheme="minorHAnsi" w:cstheme="minorHAnsi"/>
          <w:kern w:val="0"/>
          <w:lang w:eastAsia="en-US"/>
        </w:rPr>
        <w:t xml:space="preserve">  </w:t>
      </w:r>
      <w:r w:rsidR="00835068" w:rsidRPr="005D0061">
        <w:rPr>
          <w:rFonts w:asciiTheme="minorHAnsi" w:eastAsiaTheme="minorHAnsi" w:hAnsiTheme="minorHAnsi" w:cstheme="minorHAnsi"/>
          <w:kern w:val="0"/>
          <w:lang w:eastAsia="en-US"/>
        </w:rPr>
        <w:t>O P R A C O W A Ł</w:t>
      </w:r>
    </w:p>
    <w:p w:rsidR="00835068" w:rsidRDefault="00C02EBD" w:rsidP="00835068">
      <w:pPr>
        <w:widowControl/>
        <w:suppressAutoHyphens w:val="0"/>
        <w:ind w:firstLine="5670"/>
        <w:jc w:val="both"/>
        <w:rPr>
          <w:rFonts w:asciiTheme="minorHAnsi" w:eastAsiaTheme="minorHAnsi" w:hAnsiTheme="minorHAnsi" w:cstheme="minorHAnsi"/>
          <w:i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 </w:t>
      </w:r>
      <w:r w:rsidR="00835068" w:rsidRPr="005D0061">
        <w:rPr>
          <w:rFonts w:asciiTheme="minorHAnsi" w:eastAsiaTheme="minorHAnsi" w:hAnsiTheme="minorHAnsi" w:cstheme="minorHAnsi"/>
          <w:i/>
          <w:kern w:val="0"/>
          <w:lang w:eastAsia="en-US"/>
        </w:rPr>
        <w:t>Paweł Żebrowski</w:t>
      </w:r>
    </w:p>
    <w:p w:rsidR="00D21224" w:rsidRPr="00D21224" w:rsidRDefault="00D21224" w:rsidP="00835068">
      <w:pPr>
        <w:widowControl/>
        <w:suppressAutoHyphens w:val="0"/>
        <w:ind w:firstLine="5670"/>
        <w:jc w:val="both"/>
        <w:rPr>
          <w:rFonts w:asciiTheme="minorHAnsi" w:eastAsiaTheme="minorHAnsi" w:hAnsiTheme="minorHAnsi" w:cstheme="minorHAnsi"/>
          <w:i/>
          <w:kern w:val="0"/>
          <w:sz w:val="16"/>
          <w:szCs w:val="16"/>
          <w:lang w:eastAsia="en-US"/>
        </w:rPr>
      </w:pPr>
    </w:p>
    <w:p w:rsidR="00835068" w:rsidRPr="005D0061" w:rsidRDefault="00835068" w:rsidP="00835068">
      <w:pPr>
        <w:widowControl/>
        <w:suppressAutoHyphens w:val="0"/>
        <w:ind w:firstLine="5670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i/>
          <w:kern w:val="0"/>
          <w:lang w:eastAsia="en-US"/>
        </w:rPr>
        <w:t xml:space="preserve">      </w:t>
      </w:r>
      <w:r w:rsidR="00C02EBD" w:rsidRPr="005D0061">
        <w:rPr>
          <w:rFonts w:asciiTheme="minorHAnsi" w:eastAsiaTheme="minorHAnsi" w:hAnsiTheme="minorHAnsi" w:cstheme="minorHAnsi"/>
          <w:i/>
          <w:kern w:val="0"/>
          <w:lang w:eastAsia="en-US"/>
        </w:rPr>
        <w:t xml:space="preserve"> </w:t>
      </w:r>
      <w:r w:rsidR="00C02EBD" w:rsidRPr="005D0061">
        <w:rPr>
          <w:rFonts w:asciiTheme="minorHAnsi" w:eastAsiaTheme="minorHAnsi" w:hAnsiTheme="minorHAnsi" w:cstheme="minorHAnsi"/>
          <w:kern w:val="0"/>
          <w:lang w:eastAsia="en-US"/>
        </w:rPr>
        <w:t>Komendant</w:t>
      </w:r>
    </w:p>
    <w:p w:rsidR="00C02EBD" w:rsidRPr="005D0061" w:rsidRDefault="00C02EBD" w:rsidP="00C02EBD">
      <w:pPr>
        <w:widowControl/>
        <w:suppressAutoHyphens w:val="0"/>
        <w:ind w:left="4956"/>
        <w:jc w:val="both"/>
        <w:rPr>
          <w:rFonts w:asciiTheme="minorHAnsi" w:eastAsiaTheme="minorHAnsi" w:hAnsiTheme="minorHAnsi" w:cstheme="minorHAnsi"/>
          <w:kern w:val="0"/>
          <w:lang w:eastAsia="en-US"/>
        </w:rPr>
      </w:pPr>
      <w:r w:rsidRPr="005D0061">
        <w:rPr>
          <w:rFonts w:asciiTheme="minorHAnsi" w:eastAsiaTheme="minorHAnsi" w:hAnsiTheme="minorHAnsi" w:cstheme="minorHAnsi"/>
          <w:kern w:val="0"/>
          <w:lang w:eastAsia="en-US"/>
        </w:rPr>
        <w:t xml:space="preserve">           Straży Miejskiej Łomży</w:t>
      </w:r>
    </w:p>
    <w:p w:rsidR="00835068" w:rsidRPr="00BA11FB" w:rsidRDefault="00835068" w:rsidP="00835068">
      <w:pPr>
        <w:widowControl/>
        <w:suppressAutoHyphens w:val="0"/>
        <w:spacing w:after="160" w:line="360" w:lineRule="auto"/>
        <w:jc w:val="both"/>
        <w:rPr>
          <w:rFonts w:eastAsiaTheme="minorHAnsi"/>
          <w:kern w:val="0"/>
          <w:lang w:eastAsia="en-US"/>
        </w:rPr>
      </w:pPr>
    </w:p>
    <w:sectPr w:rsidR="00835068" w:rsidRPr="00BA11FB" w:rsidSect="005D0061">
      <w:footerReference w:type="default" r:id="rId9"/>
      <w:pgSz w:w="11906" w:h="16838"/>
      <w:pgMar w:top="1418" w:right="1418" w:bottom="1418" w:left="1418" w:header="709" w:footer="709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547" w:rsidRDefault="00A73547" w:rsidP="00831BB4">
      <w:r>
        <w:separator/>
      </w:r>
    </w:p>
  </w:endnote>
  <w:endnote w:type="continuationSeparator" w:id="0">
    <w:p w:rsidR="00A73547" w:rsidRDefault="00A73547" w:rsidP="0083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  <w:sz w:val="20"/>
        <w:szCs w:val="20"/>
      </w:rPr>
      <w:id w:val="-2129543559"/>
      <w:docPartObj>
        <w:docPartGallery w:val="Page Numbers (Bottom of Page)"/>
        <w:docPartUnique/>
      </w:docPartObj>
    </w:sdtPr>
    <w:sdtContent>
      <w:p w:rsidR="003534A5" w:rsidRPr="005D0061" w:rsidRDefault="003534A5" w:rsidP="00231ABE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5D0061">
          <w:rPr>
            <w:rFonts w:asciiTheme="minorHAnsi" w:eastAsiaTheme="majorEastAsia" w:hAnsiTheme="minorHAnsi" w:cstheme="minorHAnsi"/>
            <w:sz w:val="20"/>
            <w:szCs w:val="20"/>
          </w:rPr>
          <w:t xml:space="preserve">str. </w:t>
        </w:r>
        <w:r w:rsidRPr="005D0061">
          <w:rPr>
            <w:rFonts w:asciiTheme="minorHAnsi" w:eastAsiaTheme="minorEastAsia" w:hAnsiTheme="minorHAnsi" w:cstheme="minorHAnsi"/>
            <w:sz w:val="20"/>
            <w:szCs w:val="20"/>
          </w:rPr>
          <w:fldChar w:fldCharType="begin"/>
        </w:r>
        <w:r w:rsidRPr="005D0061">
          <w:rPr>
            <w:rFonts w:asciiTheme="minorHAnsi" w:hAnsiTheme="minorHAnsi" w:cstheme="minorHAnsi"/>
            <w:sz w:val="20"/>
            <w:szCs w:val="20"/>
          </w:rPr>
          <w:instrText>PAGE    \* MERGEFORMAT</w:instrText>
        </w:r>
        <w:r w:rsidRPr="005D0061">
          <w:rPr>
            <w:rFonts w:asciiTheme="minorHAnsi" w:eastAsiaTheme="minorEastAsia" w:hAnsiTheme="minorHAnsi" w:cstheme="minorHAnsi"/>
            <w:sz w:val="20"/>
            <w:szCs w:val="20"/>
          </w:rPr>
          <w:fldChar w:fldCharType="separate"/>
        </w:r>
        <w:r w:rsidR="0039564F" w:rsidRPr="0039564F">
          <w:rPr>
            <w:rFonts w:asciiTheme="minorHAnsi" w:eastAsiaTheme="majorEastAsia" w:hAnsiTheme="minorHAnsi" w:cstheme="minorHAnsi"/>
            <w:noProof/>
            <w:sz w:val="20"/>
            <w:szCs w:val="20"/>
          </w:rPr>
          <w:t>16</w:t>
        </w:r>
        <w:r w:rsidRPr="005D0061">
          <w:rPr>
            <w:rFonts w:asciiTheme="minorHAnsi" w:eastAsiaTheme="majorEastAsia" w:hAnsiTheme="minorHAnsi" w:cstheme="minorHAnsi"/>
            <w:sz w:val="20"/>
            <w:szCs w:val="20"/>
          </w:rPr>
          <w:fldChar w:fldCharType="end"/>
        </w:r>
      </w:p>
    </w:sdtContent>
  </w:sdt>
  <w:p w:rsidR="003534A5" w:rsidRDefault="00353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547" w:rsidRDefault="00A73547" w:rsidP="00831BB4">
      <w:r>
        <w:separator/>
      </w:r>
    </w:p>
  </w:footnote>
  <w:footnote w:type="continuationSeparator" w:id="0">
    <w:p w:rsidR="00A73547" w:rsidRDefault="00A73547" w:rsidP="0083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2F0"/>
    <w:multiLevelType w:val="hybridMultilevel"/>
    <w:tmpl w:val="F8BE4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C1833"/>
    <w:multiLevelType w:val="hybridMultilevel"/>
    <w:tmpl w:val="3F727B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08B3"/>
    <w:multiLevelType w:val="hybridMultilevel"/>
    <w:tmpl w:val="C5F24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16C1"/>
    <w:multiLevelType w:val="hybridMultilevel"/>
    <w:tmpl w:val="92DC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0123"/>
    <w:multiLevelType w:val="hybridMultilevel"/>
    <w:tmpl w:val="A6D0F8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113C65"/>
    <w:multiLevelType w:val="hybridMultilevel"/>
    <w:tmpl w:val="5462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1DFE"/>
    <w:multiLevelType w:val="hybridMultilevel"/>
    <w:tmpl w:val="8D12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97FCC"/>
    <w:multiLevelType w:val="hybridMultilevel"/>
    <w:tmpl w:val="038C7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5762E"/>
    <w:multiLevelType w:val="multilevel"/>
    <w:tmpl w:val="18CA79F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DA"/>
    <w:rsid w:val="000145EC"/>
    <w:rsid w:val="00017B20"/>
    <w:rsid w:val="00020A40"/>
    <w:rsid w:val="0002676E"/>
    <w:rsid w:val="00027E6B"/>
    <w:rsid w:val="00032AB5"/>
    <w:rsid w:val="0004106B"/>
    <w:rsid w:val="0006465E"/>
    <w:rsid w:val="000B79D5"/>
    <w:rsid w:val="000C387A"/>
    <w:rsid w:val="000E5962"/>
    <w:rsid w:val="000F3D58"/>
    <w:rsid w:val="000F79A1"/>
    <w:rsid w:val="000F7B82"/>
    <w:rsid w:val="00111A97"/>
    <w:rsid w:val="00165DDC"/>
    <w:rsid w:val="00176BB4"/>
    <w:rsid w:val="00180280"/>
    <w:rsid w:val="00180E3A"/>
    <w:rsid w:val="00182234"/>
    <w:rsid w:val="00195272"/>
    <w:rsid w:val="00196F08"/>
    <w:rsid w:val="001B4734"/>
    <w:rsid w:val="001B7AA5"/>
    <w:rsid w:val="001C2160"/>
    <w:rsid w:val="001C515F"/>
    <w:rsid w:val="001D59DF"/>
    <w:rsid w:val="00226CAB"/>
    <w:rsid w:val="002314E5"/>
    <w:rsid w:val="00231ABE"/>
    <w:rsid w:val="00250D6A"/>
    <w:rsid w:val="00254DD9"/>
    <w:rsid w:val="00284433"/>
    <w:rsid w:val="002A1A76"/>
    <w:rsid w:val="002B4EDB"/>
    <w:rsid w:val="002C14DF"/>
    <w:rsid w:val="002C3A19"/>
    <w:rsid w:val="002F74EF"/>
    <w:rsid w:val="00320952"/>
    <w:rsid w:val="0033438C"/>
    <w:rsid w:val="003378FB"/>
    <w:rsid w:val="003534A5"/>
    <w:rsid w:val="00365808"/>
    <w:rsid w:val="0037238C"/>
    <w:rsid w:val="00374F4F"/>
    <w:rsid w:val="0037715A"/>
    <w:rsid w:val="00383D99"/>
    <w:rsid w:val="0039564F"/>
    <w:rsid w:val="003A07CC"/>
    <w:rsid w:val="003A5BF0"/>
    <w:rsid w:val="003B5E1A"/>
    <w:rsid w:val="003B7FDA"/>
    <w:rsid w:val="003D59E8"/>
    <w:rsid w:val="003E634C"/>
    <w:rsid w:val="00414A38"/>
    <w:rsid w:val="00432E5E"/>
    <w:rsid w:val="004426E4"/>
    <w:rsid w:val="00443DEF"/>
    <w:rsid w:val="004531FB"/>
    <w:rsid w:val="00462D50"/>
    <w:rsid w:val="004631F2"/>
    <w:rsid w:val="004A45FA"/>
    <w:rsid w:val="004A5679"/>
    <w:rsid w:val="004A56A5"/>
    <w:rsid w:val="004C18ED"/>
    <w:rsid w:val="004C6886"/>
    <w:rsid w:val="004E736F"/>
    <w:rsid w:val="0050749F"/>
    <w:rsid w:val="00552772"/>
    <w:rsid w:val="00597232"/>
    <w:rsid w:val="005C116A"/>
    <w:rsid w:val="005D0061"/>
    <w:rsid w:val="005F29C0"/>
    <w:rsid w:val="00606440"/>
    <w:rsid w:val="00613C75"/>
    <w:rsid w:val="00617878"/>
    <w:rsid w:val="0063303E"/>
    <w:rsid w:val="00652540"/>
    <w:rsid w:val="006526C1"/>
    <w:rsid w:val="006530AD"/>
    <w:rsid w:val="0065336E"/>
    <w:rsid w:val="0066131B"/>
    <w:rsid w:val="00663CEA"/>
    <w:rsid w:val="00671B0B"/>
    <w:rsid w:val="00676037"/>
    <w:rsid w:val="0068055E"/>
    <w:rsid w:val="006838DD"/>
    <w:rsid w:val="006B4924"/>
    <w:rsid w:val="006C666A"/>
    <w:rsid w:val="006E09AC"/>
    <w:rsid w:val="006E0B71"/>
    <w:rsid w:val="006E11D4"/>
    <w:rsid w:val="00712C97"/>
    <w:rsid w:val="00733E7D"/>
    <w:rsid w:val="00743095"/>
    <w:rsid w:val="00743769"/>
    <w:rsid w:val="00762355"/>
    <w:rsid w:val="00767611"/>
    <w:rsid w:val="007740F3"/>
    <w:rsid w:val="00775A0E"/>
    <w:rsid w:val="007841D1"/>
    <w:rsid w:val="007A248C"/>
    <w:rsid w:val="007C78FB"/>
    <w:rsid w:val="00801040"/>
    <w:rsid w:val="008010FB"/>
    <w:rsid w:val="00813A7A"/>
    <w:rsid w:val="00821114"/>
    <w:rsid w:val="00831BB4"/>
    <w:rsid w:val="00835068"/>
    <w:rsid w:val="00856A88"/>
    <w:rsid w:val="00892368"/>
    <w:rsid w:val="0089535A"/>
    <w:rsid w:val="008B52F0"/>
    <w:rsid w:val="008B5AFF"/>
    <w:rsid w:val="008D3872"/>
    <w:rsid w:val="0090162B"/>
    <w:rsid w:val="009040A8"/>
    <w:rsid w:val="00911DE3"/>
    <w:rsid w:val="0091380E"/>
    <w:rsid w:val="00921780"/>
    <w:rsid w:val="00925BE5"/>
    <w:rsid w:val="00931AFF"/>
    <w:rsid w:val="00945E28"/>
    <w:rsid w:val="009527DA"/>
    <w:rsid w:val="009556A7"/>
    <w:rsid w:val="009578A1"/>
    <w:rsid w:val="0096709C"/>
    <w:rsid w:val="00970222"/>
    <w:rsid w:val="00977005"/>
    <w:rsid w:val="009816C2"/>
    <w:rsid w:val="00986C10"/>
    <w:rsid w:val="009961A1"/>
    <w:rsid w:val="009B1A15"/>
    <w:rsid w:val="009B623E"/>
    <w:rsid w:val="009C2B1B"/>
    <w:rsid w:val="009C3D0E"/>
    <w:rsid w:val="009E5C28"/>
    <w:rsid w:val="009F64A5"/>
    <w:rsid w:val="00A70BA0"/>
    <w:rsid w:val="00A73547"/>
    <w:rsid w:val="00A84A39"/>
    <w:rsid w:val="00AB7547"/>
    <w:rsid w:val="00AC7B69"/>
    <w:rsid w:val="00AD5386"/>
    <w:rsid w:val="00AD72B8"/>
    <w:rsid w:val="00AD774E"/>
    <w:rsid w:val="00AF6F6B"/>
    <w:rsid w:val="00B2653D"/>
    <w:rsid w:val="00B40E1B"/>
    <w:rsid w:val="00B47462"/>
    <w:rsid w:val="00B91354"/>
    <w:rsid w:val="00BA11FB"/>
    <w:rsid w:val="00BB46E3"/>
    <w:rsid w:val="00BD6340"/>
    <w:rsid w:val="00BD6ACE"/>
    <w:rsid w:val="00BF685C"/>
    <w:rsid w:val="00C02EBD"/>
    <w:rsid w:val="00C117DF"/>
    <w:rsid w:val="00C20850"/>
    <w:rsid w:val="00C22186"/>
    <w:rsid w:val="00C26F92"/>
    <w:rsid w:val="00C32D30"/>
    <w:rsid w:val="00C37573"/>
    <w:rsid w:val="00C87416"/>
    <w:rsid w:val="00C927D7"/>
    <w:rsid w:val="00CA6214"/>
    <w:rsid w:val="00CB4AF2"/>
    <w:rsid w:val="00CF2505"/>
    <w:rsid w:val="00CF3FA7"/>
    <w:rsid w:val="00CF50B1"/>
    <w:rsid w:val="00CF6E93"/>
    <w:rsid w:val="00D10DB7"/>
    <w:rsid w:val="00D21224"/>
    <w:rsid w:val="00D22817"/>
    <w:rsid w:val="00D451E5"/>
    <w:rsid w:val="00D54A85"/>
    <w:rsid w:val="00D56110"/>
    <w:rsid w:val="00D674FD"/>
    <w:rsid w:val="00D910BE"/>
    <w:rsid w:val="00D952EA"/>
    <w:rsid w:val="00D95C88"/>
    <w:rsid w:val="00DB79FC"/>
    <w:rsid w:val="00DC414A"/>
    <w:rsid w:val="00DC4B1D"/>
    <w:rsid w:val="00DE186F"/>
    <w:rsid w:val="00DF6394"/>
    <w:rsid w:val="00DF6838"/>
    <w:rsid w:val="00E01C65"/>
    <w:rsid w:val="00E11D4B"/>
    <w:rsid w:val="00E17F7D"/>
    <w:rsid w:val="00E2234A"/>
    <w:rsid w:val="00E22407"/>
    <w:rsid w:val="00E26C59"/>
    <w:rsid w:val="00E27992"/>
    <w:rsid w:val="00E3132E"/>
    <w:rsid w:val="00E4462E"/>
    <w:rsid w:val="00E5739D"/>
    <w:rsid w:val="00E607E6"/>
    <w:rsid w:val="00E95B70"/>
    <w:rsid w:val="00E96CB2"/>
    <w:rsid w:val="00EE419D"/>
    <w:rsid w:val="00F15A60"/>
    <w:rsid w:val="00F168DF"/>
    <w:rsid w:val="00F33E30"/>
    <w:rsid w:val="00F6323A"/>
    <w:rsid w:val="00F87890"/>
    <w:rsid w:val="00FB558A"/>
    <w:rsid w:val="00FB594D"/>
    <w:rsid w:val="00FB7395"/>
    <w:rsid w:val="00FC2519"/>
    <w:rsid w:val="00FD0C15"/>
    <w:rsid w:val="00FD53D0"/>
    <w:rsid w:val="00FF1655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32EDA7-FAF9-4810-AF5B-83D34410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7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PODSTAWOWY"/>
    <w:uiPriority w:val="1"/>
    <w:qFormat/>
    <w:rsid w:val="00831BB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Hipercze">
    <w:name w:val="Hyperlink"/>
    <w:rsid w:val="00C117DF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1B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BB4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1B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BB4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9670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6709C"/>
    <w:pPr>
      <w:suppressLineNumbers/>
    </w:pPr>
  </w:style>
  <w:style w:type="paragraph" w:customStyle="1" w:styleId="TableHeading">
    <w:name w:val="Table Heading"/>
    <w:basedOn w:val="TableContents"/>
    <w:rsid w:val="0096709C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EE41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56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6A5"/>
    <w:rPr>
      <w:rFonts w:ascii="Segoe UI" w:eastAsia="Andale Sans UI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F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A9C4-56BC-4468-9456-DC1FFFF62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4137</Words>
  <Characters>24826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Straży Miejskiej Łomży za rok 2020</vt:lpstr>
    </vt:vector>
  </TitlesOfParts>
  <Company/>
  <LinksUpToDate>false</LinksUpToDate>
  <CharactersWithSpaces>28906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Straży Miejskiej Łomży za rok 2020</dc:title>
  <dc:subject/>
  <dc:creator>Paweł Żebrowski</dc:creator>
  <cp:keywords/>
  <dc:description/>
  <cp:lastModifiedBy>Paweł Żebrowski</cp:lastModifiedBy>
  <cp:revision>2</cp:revision>
  <cp:lastPrinted>2023-04-14T10:26:00Z</cp:lastPrinted>
  <dcterms:created xsi:type="dcterms:W3CDTF">2023-04-14T10:27:00Z</dcterms:created>
  <dcterms:modified xsi:type="dcterms:W3CDTF">2023-04-14T10:27:00Z</dcterms:modified>
</cp:coreProperties>
</file>