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81" w:rsidRPr="008E3617" w:rsidRDefault="00C56781" w:rsidP="008E3617">
      <w:pPr>
        <w:widowControl w:val="0"/>
        <w:ind w:left="6372" w:firstLine="708"/>
        <w:jc w:val="right"/>
        <w:rPr>
          <w:rFonts w:ascii="Arial" w:eastAsia="Lucida Sans Unicode" w:hAnsi="Arial" w:cs="Arial"/>
          <w:sz w:val="18"/>
        </w:rPr>
      </w:pPr>
      <w:bookmarkStart w:id="0" w:name="_GoBack"/>
      <w:bookmarkEnd w:id="0"/>
      <w:r w:rsidRPr="008E3617">
        <w:rPr>
          <w:rFonts w:ascii="Arial" w:eastAsia="Lucida Sans Unicode" w:hAnsi="Arial" w:cs="Arial"/>
          <w:sz w:val="18"/>
        </w:rPr>
        <w:t xml:space="preserve">Załącznik Nr </w:t>
      </w:r>
      <w:r w:rsidR="003161BC">
        <w:rPr>
          <w:rFonts w:ascii="Arial" w:eastAsia="Lucida Sans Unicode" w:hAnsi="Arial" w:cs="Arial"/>
          <w:sz w:val="18"/>
        </w:rPr>
        <w:t>4</w:t>
      </w:r>
    </w:p>
    <w:p w:rsidR="00C56781" w:rsidRDefault="00C56781" w:rsidP="008E3617">
      <w:pPr>
        <w:widowControl w:val="0"/>
        <w:ind w:left="6372" w:firstLine="708"/>
        <w:jc w:val="right"/>
        <w:rPr>
          <w:rFonts w:ascii="Arial" w:eastAsia="Lucida Sans Unicode" w:hAnsi="Arial" w:cs="Arial"/>
          <w:sz w:val="18"/>
        </w:rPr>
      </w:pPr>
      <w:r w:rsidRPr="008E3617">
        <w:rPr>
          <w:rFonts w:ascii="Arial" w:eastAsia="Lucida Sans Unicode" w:hAnsi="Arial" w:cs="Arial"/>
          <w:sz w:val="18"/>
        </w:rPr>
        <w:t>do Regulaminu</w:t>
      </w:r>
    </w:p>
    <w:p w:rsidR="008F103A" w:rsidRPr="008E3617" w:rsidRDefault="008F103A" w:rsidP="008E3617">
      <w:pPr>
        <w:widowControl w:val="0"/>
        <w:ind w:left="6372" w:firstLine="708"/>
        <w:jc w:val="right"/>
        <w:rPr>
          <w:rFonts w:ascii="Arial" w:eastAsia="Lucida Sans Unicode" w:hAnsi="Arial" w:cs="Arial"/>
          <w:sz w:val="18"/>
        </w:rPr>
      </w:pPr>
    </w:p>
    <w:p w:rsidR="008F103A" w:rsidRDefault="008F103A" w:rsidP="008F103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KARTA OCENY </w:t>
      </w:r>
      <w:r>
        <w:rPr>
          <w:rFonts w:ascii="Arial" w:hAnsi="Arial" w:cs="Arial"/>
          <w:b/>
          <w:sz w:val="22"/>
          <w:szCs w:val="22"/>
        </w:rPr>
        <w:t>MERYTORYCZNEJ</w:t>
      </w:r>
    </w:p>
    <w:p w:rsidR="008F103A" w:rsidRDefault="008F103A" w:rsidP="008F103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KONKURS: „Programy szkolenia sportowego dzieci i młodzieży oraz udział klubów sportowych w systemie sportu młodzieżowego”</w:t>
      </w:r>
    </w:p>
    <w:p w:rsidR="008F103A" w:rsidRDefault="008F103A" w:rsidP="008F103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5"/>
        <w:gridCol w:w="960"/>
        <w:gridCol w:w="1699"/>
      </w:tblGrid>
      <w:tr w:rsidR="008F103A" w:rsidTr="008F103A">
        <w:trPr>
          <w:trHeight w:val="551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3A" w:rsidRDefault="008F103A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oferenta: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3A" w:rsidRDefault="008F103A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3A" w:rsidRDefault="008F103A">
            <w:pPr>
              <w:spacing w:line="25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F103A" w:rsidTr="008F103A">
        <w:trPr>
          <w:trHeight w:val="284"/>
          <w:jc w:val="center"/>
        </w:trPr>
        <w:tc>
          <w:tcPr>
            <w:tcW w:w="9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03A" w:rsidRDefault="008F103A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03A" w:rsidRDefault="008F103A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zadania:</w:t>
            </w:r>
          </w:p>
          <w:p w:rsidR="008F103A" w:rsidRDefault="008F103A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E64C6" w:rsidRDefault="00AE64C6" w:rsidP="00AE64C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495"/>
        <w:gridCol w:w="7871"/>
        <w:gridCol w:w="992"/>
      </w:tblGrid>
      <w:tr w:rsidR="002C3E0B" w:rsidTr="008E3617">
        <w:trPr>
          <w:trHeight w:val="765"/>
          <w:jc w:val="center"/>
        </w:trPr>
        <w:tc>
          <w:tcPr>
            <w:tcW w:w="913" w:type="dxa"/>
            <w:gridSpan w:val="2"/>
            <w:vAlign w:val="center"/>
          </w:tcPr>
          <w:p w:rsidR="002C3E0B" w:rsidRPr="002C3E0B" w:rsidRDefault="002C3E0B" w:rsidP="00F61424">
            <w:pPr>
              <w:jc w:val="center"/>
              <w:rPr>
                <w:rFonts w:ascii="Arial" w:hAnsi="Arial" w:cs="Arial"/>
                <w:b/>
              </w:rPr>
            </w:pPr>
            <w:r w:rsidRPr="002C3E0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871" w:type="dxa"/>
            <w:vAlign w:val="center"/>
          </w:tcPr>
          <w:p w:rsidR="002C3E0B" w:rsidRPr="008E3617" w:rsidRDefault="002C3E0B" w:rsidP="00F61424">
            <w:pPr>
              <w:jc w:val="center"/>
              <w:rPr>
                <w:rFonts w:ascii="Arial" w:hAnsi="Arial" w:cs="Arial"/>
                <w:b/>
              </w:rPr>
            </w:pPr>
            <w:r w:rsidRPr="008E3617">
              <w:rPr>
                <w:rFonts w:ascii="Arial" w:hAnsi="Arial" w:cs="Arial"/>
                <w:b/>
              </w:rPr>
              <w:t>Kryteria merytoryczne</w:t>
            </w:r>
          </w:p>
        </w:tc>
        <w:tc>
          <w:tcPr>
            <w:tcW w:w="992" w:type="dxa"/>
            <w:vAlign w:val="center"/>
          </w:tcPr>
          <w:p w:rsidR="002C3E0B" w:rsidRPr="008E3617" w:rsidRDefault="008E3617" w:rsidP="008E36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61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</w:tr>
      <w:tr w:rsidR="002C3E0B" w:rsidTr="00F61424">
        <w:trPr>
          <w:jc w:val="center"/>
        </w:trPr>
        <w:tc>
          <w:tcPr>
            <w:tcW w:w="913" w:type="dxa"/>
            <w:gridSpan w:val="2"/>
            <w:vAlign w:val="center"/>
          </w:tcPr>
          <w:p w:rsidR="002C3E0B" w:rsidRPr="004F09C8" w:rsidRDefault="002C3E0B" w:rsidP="00F61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9C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871" w:type="dxa"/>
            <w:vAlign w:val="center"/>
          </w:tcPr>
          <w:p w:rsidR="002C3E0B" w:rsidRPr="00AE64C6" w:rsidRDefault="00F61424" w:rsidP="00F6142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</w:t>
            </w:r>
            <w:r w:rsidR="002C3E0B" w:rsidRPr="00AE64C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ożliwość realizacji zadania przez oferenta</w:t>
            </w:r>
          </w:p>
          <w:p w:rsidR="002C3E0B" w:rsidRPr="00AE64C6" w:rsidRDefault="002C3E0B" w:rsidP="00F614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64C6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skala:  </w:t>
            </w:r>
            <w:r w:rsidR="00360A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0 - 20</w:t>
            </w:r>
            <w:r w:rsidRPr="00AE64C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pkt.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432" w:rsidTr="00F61424">
        <w:trPr>
          <w:jc w:val="center"/>
        </w:trPr>
        <w:tc>
          <w:tcPr>
            <w:tcW w:w="418" w:type="dxa"/>
            <w:vMerge w:val="restart"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1a.</w:t>
            </w:r>
          </w:p>
        </w:tc>
        <w:tc>
          <w:tcPr>
            <w:tcW w:w="7871" w:type="dxa"/>
            <w:vAlign w:val="center"/>
          </w:tcPr>
          <w:p w:rsidR="00215432" w:rsidRPr="00AE64C6" w:rsidRDefault="00215432" w:rsidP="00F61424">
            <w:pPr>
              <w:ind w:hanging="33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4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Doświadczenie w realizacji zadań o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zbliżonym charakterze </w:t>
            </w:r>
          </w:p>
          <w:p w:rsidR="00215432" w:rsidRDefault="00215432" w:rsidP="00F61424">
            <w:pPr>
              <w:numPr>
                <w:ilvl w:val="0"/>
                <w:numId w:val="1"/>
              </w:numPr>
              <w:spacing w:line="276" w:lineRule="auto"/>
              <w:ind w:left="256" w:hanging="32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4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poniżej 1 roku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360A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– 0</w:t>
            </w:r>
            <w:r w:rsidRPr="00AE64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pkt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.,</w:t>
            </w:r>
          </w:p>
          <w:p w:rsidR="00215432" w:rsidRDefault="00215432" w:rsidP="00F61424">
            <w:pPr>
              <w:numPr>
                <w:ilvl w:val="0"/>
                <w:numId w:val="1"/>
              </w:numPr>
              <w:spacing w:line="276" w:lineRule="auto"/>
              <w:ind w:left="256" w:hanging="32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4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od 1 - do 3 lat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0AE64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 pkt.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,</w:t>
            </w:r>
          </w:p>
          <w:p w:rsidR="00215432" w:rsidRPr="00AE64C6" w:rsidRDefault="00215432" w:rsidP="00F61424">
            <w:pPr>
              <w:numPr>
                <w:ilvl w:val="0"/>
                <w:numId w:val="1"/>
              </w:numPr>
              <w:spacing w:line="276" w:lineRule="auto"/>
              <w:ind w:left="256" w:hanging="322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E64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powyżej 3 lat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AE64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– 5 pkt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432" w:rsidTr="00F61424">
        <w:trPr>
          <w:jc w:val="center"/>
        </w:trPr>
        <w:tc>
          <w:tcPr>
            <w:tcW w:w="418" w:type="dxa"/>
            <w:vMerge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1b.</w:t>
            </w:r>
          </w:p>
        </w:tc>
        <w:tc>
          <w:tcPr>
            <w:tcW w:w="7871" w:type="dxa"/>
            <w:vAlign w:val="center"/>
          </w:tcPr>
          <w:p w:rsidR="00215432" w:rsidRPr="00F11A52" w:rsidRDefault="00215432" w:rsidP="00F614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zasoby rzeczowe i sprzętowe konieczne do realizacji zadania </w:t>
            </w:r>
          </w:p>
          <w:p w:rsidR="00215432" w:rsidRDefault="00215432" w:rsidP="00F61424">
            <w:pPr>
              <w:pStyle w:val="Akapitzlist"/>
              <w:numPr>
                <w:ilvl w:val="0"/>
                <w:numId w:val="16"/>
              </w:numPr>
              <w:ind w:left="250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lub niewystarczające do realizacji zadania – 0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215432" w:rsidRDefault="00215432" w:rsidP="00F61424">
            <w:pPr>
              <w:pStyle w:val="Akapitzlist"/>
              <w:numPr>
                <w:ilvl w:val="0"/>
                <w:numId w:val="16"/>
              </w:numPr>
              <w:ind w:left="250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wymagające uzupełnienia –</w:t>
            </w:r>
            <w:r w:rsidR="00D71A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215432" w:rsidRPr="00215432" w:rsidRDefault="00215432" w:rsidP="00F61424">
            <w:pPr>
              <w:pStyle w:val="Akapitzlist"/>
              <w:numPr>
                <w:ilvl w:val="0"/>
                <w:numId w:val="16"/>
              </w:numPr>
              <w:ind w:left="250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wystarc</w:t>
            </w:r>
            <w:r w:rsidR="00D71A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zające do realizacji zadania – 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432" w:rsidTr="00F61424">
        <w:trPr>
          <w:jc w:val="center"/>
        </w:trPr>
        <w:tc>
          <w:tcPr>
            <w:tcW w:w="418" w:type="dxa"/>
            <w:vMerge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15432" w:rsidRDefault="00D71A43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1c</w:t>
            </w:r>
            <w:r w:rsidR="00215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1" w:type="dxa"/>
          </w:tcPr>
          <w:p w:rsidR="00215432" w:rsidRDefault="00215432" w:rsidP="00F6142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Rzetelność przedstawionego syntetycznego opisu zadania </w:t>
            </w:r>
          </w:p>
          <w:p w:rsidR="00215432" w:rsidRDefault="00215432" w:rsidP="00F61424">
            <w:pPr>
              <w:pStyle w:val="Akapitzlist"/>
              <w:numPr>
                <w:ilvl w:val="0"/>
                <w:numId w:val="4"/>
              </w:numPr>
              <w:ind w:left="256" w:hanging="2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Pr="00AE6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 opisu lub opis lakoniczny – 0 pkt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215432" w:rsidRDefault="00215432" w:rsidP="00F61424">
            <w:pPr>
              <w:pStyle w:val="Akapitzlist"/>
              <w:numPr>
                <w:ilvl w:val="0"/>
                <w:numId w:val="4"/>
              </w:numPr>
              <w:ind w:left="256" w:hanging="2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AE6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zczegółowy opis wybranych elementów opisu zadania i lakoniczny opis pozostałych – 2 pk</w:t>
            </w:r>
            <w:r w:rsidR="00D71A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t.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215432" w:rsidRPr="00AE64C6" w:rsidRDefault="00215432" w:rsidP="00F61424">
            <w:pPr>
              <w:pStyle w:val="Akapitzlist"/>
              <w:numPr>
                <w:ilvl w:val="0"/>
                <w:numId w:val="4"/>
              </w:numPr>
              <w:ind w:left="256" w:hanging="2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  <w:r w:rsidRPr="00AE6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zczegółowy opis zadania we wszystkich elementach – 5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432" w:rsidTr="00F61424">
        <w:trPr>
          <w:jc w:val="center"/>
        </w:trPr>
        <w:tc>
          <w:tcPr>
            <w:tcW w:w="418" w:type="dxa"/>
            <w:vMerge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15432" w:rsidRDefault="00D71A43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1d</w:t>
            </w:r>
            <w:r w:rsidR="00215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1" w:type="dxa"/>
          </w:tcPr>
          <w:p w:rsidR="00215432" w:rsidRDefault="00D71A43" w:rsidP="00F6142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Zasoby kadrowe konieczne do realizacji zadania:</w:t>
            </w:r>
          </w:p>
          <w:p w:rsidR="00D71A43" w:rsidRDefault="00D71A43" w:rsidP="00F61424">
            <w:pPr>
              <w:pStyle w:val="Akapitzlist"/>
              <w:numPr>
                <w:ilvl w:val="0"/>
                <w:numId w:val="22"/>
              </w:numPr>
              <w:ind w:left="250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lub niewystarczające do realizacji zadania – 0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D71A43" w:rsidRDefault="00D71A43" w:rsidP="00F61424">
            <w:pPr>
              <w:pStyle w:val="Akapitzlist"/>
              <w:numPr>
                <w:ilvl w:val="0"/>
                <w:numId w:val="22"/>
              </w:numPr>
              <w:ind w:left="250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wymagające uzupełnienia – 3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D71A43" w:rsidRPr="00D71A43" w:rsidRDefault="00D71A43" w:rsidP="00F61424">
            <w:pPr>
              <w:pStyle w:val="Akapitzlist"/>
              <w:numPr>
                <w:ilvl w:val="0"/>
                <w:numId w:val="22"/>
              </w:numPr>
              <w:ind w:left="250" w:hanging="28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1A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wystarczające do realizacji zadania – 5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:rsidR="00215432" w:rsidRDefault="00215432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jc w:val="center"/>
        </w:trPr>
        <w:tc>
          <w:tcPr>
            <w:tcW w:w="913" w:type="dxa"/>
            <w:gridSpan w:val="2"/>
            <w:vAlign w:val="center"/>
          </w:tcPr>
          <w:p w:rsidR="002C3E0B" w:rsidRPr="004F09C8" w:rsidRDefault="002C3E0B" w:rsidP="00F61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9C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871" w:type="dxa"/>
          </w:tcPr>
          <w:p w:rsidR="002C3E0B" w:rsidRDefault="002C3E0B" w:rsidP="00F61424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B1C6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Kalkulacja kosztów realizacji zadania, w tym w odniesieniu do planowanych kosztów działań.              </w:t>
            </w:r>
          </w:p>
          <w:p w:rsidR="002C3E0B" w:rsidRDefault="002C3E0B" w:rsidP="00F6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1C6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 xml:space="preserve">Skala:  0 </w:t>
            </w:r>
            <w:r w:rsidR="0073509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>– 25</w:t>
            </w:r>
            <w:r w:rsidRPr="00CB1C6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  <w:lang w:eastAsia="pl-PL"/>
              </w:rPr>
              <w:t xml:space="preserve"> pkt.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jc w:val="center"/>
        </w:trPr>
        <w:tc>
          <w:tcPr>
            <w:tcW w:w="418" w:type="dxa"/>
            <w:vMerge w:val="restart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2a.</w:t>
            </w:r>
          </w:p>
        </w:tc>
        <w:tc>
          <w:tcPr>
            <w:tcW w:w="7871" w:type="dxa"/>
          </w:tcPr>
          <w:p w:rsidR="002C3E0B" w:rsidRDefault="002C3E0B" w:rsidP="00F614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Wkład własny oferenta</w:t>
            </w:r>
            <w:r w:rsidR="007350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2C3E0B" w:rsidRDefault="00593289" w:rsidP="00F61424">
            <w:pPr>
              <w:pStyle w:val="Akapitzlist"/>
              <w:numPr>
                <w:ilvl w:val="0"/>
                <w:numId w:val="5"/>
              </w:numPr>
              <w:ind w:left="250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&lt;</w:t>
            </w:r>
            <w:r w:rsidR="00360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25</w:t>
            </w:r>
            <w:r w:rsidR="002C3E0B" w:rsidRPr="00AE6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%</w:t>
            </w:r>
            <w:r w:rsidR="00360A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C3E0B" w:rsidRPr="00AE6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wartości finansowej zadania – 0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2C3E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60AB7" w:rsidRDefault="00360AB7" w:rsidP="00F61424">
            <w:pPr>
              <w:pStyle w:val="Akapitzlist"/>
              <w:numPr>
                <w:ilvl w:val="0"/>
                <w:numId w:val="5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25,01% - 30% wartości finansowej zadania – 3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pkt.,</w:t>
            </w:r>
          </w:p>
          <w:p w:rsidR="00360AB7" w:rsidRDefault="00360AB7" w:rsidP="00F61424">
            <w:pPr>
              <w:pStyle w:val="Akapitzlist"/>
              <w:numPr>
                <w:ilvl w:val="0"/>
                <w:numId w:val="5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30,01% - 40% wartości finansowej zadania – 5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2C3E0B" w:rsidRPr="00AE64C6" w:rsidRDefault="00360AB7" w:rsidP="00F61424">
            <w:pPr>
              <w:pStyle w:val="Akapitzlist"/>
              <w:numPr>
                <w:ilvl w:val="0"/>
                <w:numId w:val="5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 4</w:t>
            </w:r>
            <w:r w:rsidR="002C3E0B" w:rsidRPr="00AE6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0,01%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wartości finansowej zadania – 10</w:t>
            </w:r>
            <w:r w:rsidR="002C3E0B" w:rsidRPr="00AE64C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jc w:val="center"/>
        </w:trPr>
        <w:tc>
          <w:tcPr>
            <w:tcW w:w="418" w:type="dxa"/>
            <w:vMerge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3E0B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2b</w:t>
            </w:r>
            <w:r w:rsidR="002C3E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1" w:type="dxa"/>
          </w:tcPr>
          <w:p w:rsidR="002C3E0B" w:rsidRDefault="002C3E0B" w:rsidP="00F614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kosztów administracyjnych: </w:t>
            </w:r>
          </w:p>
          <w:p w:rsidR="002C3E0B" w:rsidRDefault="002C3E0B" w:rsidP="00F61424">
            <w:pPr>
              <w:pStyle w:val="Akapitzlist"/>
              <w:numPr>
                <w:ilvl w:val="0"/>
                <w:numId w:val="7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24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15% całkowitej wartości zadania – 0 pkt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2C3E0B" w:rsidRDefault="00360AB7" w:rsidP="00F61424">
            <w:pPr>
              <w:pStyle w:val="Akapitzlist"/>
              <w:numPr>
                <w:ilvl w:val="0"/>
                <w:numId w:val="7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</w:t>
            </w:r>
            <w:r w:rsidR="002C3E0B" w:rsidRPr="00AF24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15% całkowitej wartości zadania – </w:t>
            </w:r>
            <w:r w:rsidR="002C3E0B" w:rsidRPr="00AF24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2C3E0B" w:rsidRPr="00AF24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360AB7" w:rsidRPr="00AF24EA" w:rsidRDefault="00360AB7" w:rsidP="00F61424">
            <w:pPr>
              <w:pStyle w:val="Akapitzlist"/>
              <w:numPr>
                <w:ilvl w:val="0"/>
                <w:numId w:val="7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środków administracyjnych – 5 pkt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trHeight w:val="72"/>
          <w:jc w:val="center"/>
        </w:trPr>
        <w:tc>
          <w:tcPr>
            <w:tcW w:w="418" w:type="dxa"/>
            <w:vMerge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C3E0B" w:rsidRDefault="002C3E0B" w:rsidP="00F61424">
            <w:pPr>
              <w:rPr>
                <w:rFonts w:ascii="Arial" w:hAnsi="Arial" w:cs="Arial"/>
                <w:sz w:val="20"/>
                <w:szCs w:val="20"/>
              </w:rPr>
            </w:pPr>
          </w:p>
          <w:p w:rsidR="002C3E0B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2c</w:t>
            </w:r>
            <w:r w:rsidR="002C3E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1" w:type="dxa"/>
          </w:tcPr>
          <w:p w:rsidR="002C3E0B" w:rsidRPr="00AF24EA" w:rsidRDefault="002C3E0B" w:rsidP="00F61424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F24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Praca wolont</w:t>
            </w:r>
            <w:r w:rsidR="007350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ariuszy przy realizacji zadania:</w:t>
            </w:r>
          </w:p>
          <w:p w:rsidR="002C3E0B" w:rsidRDefault="002C3E0B" w:rsidP="00F61424">
            <w:pPr>
              <w:numPr>
                <w:ilvl w:val="0"/>
                <w:numId w:val="8"/>
              </w:numPr>
              <w:spacing w:line="276" w:lineRule="auto"/>
              <w:ind w:left="256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="00F614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 pracy wolontariuszy – 0 pkt.,</w:t>
            </w:r>
          </w:p>
          <w:p w:rsidR="002C3E0B" w:rsidRPr="00AF24EA" w:rsidRDefault="002C3E0B" w:rsidP="00F61424">
            <w:pPr>
              <w:numPr>
                <w:ilvl w:val="0"/>
                <w:numId w:val="8"/>
              </w:numPr>
              <w:spacing w:line="276" w:lineRule="auto"/>
              <w:ind w:left="256" w:hanging="28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wykazanie pracy wolontariuszy – 2 pkt.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jc w:val="center"/>
        </w:trPr>
        <w:tc>
          <w:tcPr>
            <w:tcW w:w="418" w:type="dxa"/>
            <w:vMerge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3E0B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2d</w:t>
            </w:r>
            <w:r w:rsidR="002C3E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1" w:type="dxa"/>
          </w:tcPr>
          <w:p w:rsidR="002C3E0B" w:rsidRDefault="002C3E0B" w:rsidP="00F614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Świadczenia pieniężne od odbiorców zadania</w:t>
            </w:r>
            <w:r w:rsidR="007350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2C3E0B" w:rsidRDefault="002C3E0B" w:rsidP="00F61424">
            <w:pPr>
              <w:pStyle w:val="Akapitzlist"/>
              <w:numPr>
                <w:ilvl w:val="0"/>
                <w:numId w:val="9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AF24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 – 0 pkt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2C3E0B" w:rsidRPr="00AF24EA" w:rsidRDefault="002C3E0B" w:rsidP="00F61424">
            <w:pPr>
              <w:pStyle w:val="Akapitzlist"/>
              <w:numPr>
                <w:ilvl w:val="0"/>
                <w:numId w:val="9"/>
              </w:numPr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="0073509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ie – 3</w:t>
            </w:r>
            <w:r w:rsidRPr="00AF24E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jc w:val="center"/>
        </w:trPr>
        <w:tc>
          <w:tcPr>
            <w:tcW w:w="418" w:type="dxa"/>
            <w:vMerge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3E0B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2e</w:t>
            </w:r>
            <w:r w:rsidR="002C3E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1" w:type="dxa"/>
          </w:tcPr>
          <w:p w:rsidR="002C3E0B" w:rsidRDefault="002C3E0B" w:rsidP="00F614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Zasadność przedstawionych kosztów oraz</w:t>
            </w:r>
            <w:r w:rsidR="00215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adekwatność wysokości kosztów</w:t>
            </w:r>
          </w:p>
          <w:p w:rsidR="00215432" w:rsidRPr="00215432" w:rsidRDefault="00F61424" w:rsidP="00F6142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wydatki są niezbędne i wynikają z opisu zadania oraz harmonogramu działań – 1 pkt.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215432" w:rsidRDefault="00215432" w:rsidP="00F6142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budżet jest realny w stosunku do zadania – 2 pkt</w:t>
            </w:r>
            <w:r w:rsidR="00F61424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215432" w:rsidRPr="00215432" w:rsidRDefault="00F61424" w:rsidP="00F6142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budżet jest jasny i czytelny, wszystkie pozycje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kosztorysie są uzupełnione – 5</w:t>
            </w:r>
            <w:r w:rsidRPr="00215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jc w:val="center"/>
        </w:trPr>
        <w:tc>
          <w:tcPr>
            <w:tcW w:w="913" w:type="dxa"/>
            <w:gridSpan w:val="2"/>
            <w:vAlign w:val="center"/>
          </w:tcPr>
          <w:p w:rsidR="002C3E0B" w:rsidRPr="004F09C8" w:rsidRDefault="0005585C" w:rsidP="00F61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C3E0B" w:rsidRPr="004F09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1" w:type="dxa"/>
            <w:vAlign w:val="center"/>
          </w:tcPr>
          <w:p w:rsidR="002C3E0B" w:rsidRPr="00F750F1" w:rsidRDefault="002C3E0B" w:rsidP="00F614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0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Ocena dotychczasowej współpracy, w tym rzetelność i terminowość rozliczania zadań zleconych w ubiegłych latach.</w:t>
            </w:r>
            <w:r w:rsidRPr="00F75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2C3E0B" w:rsidRDefault="00360AB7" w:rsidP="00F6142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Skala: 0 – 8</w:t>
            </w:r>
            <w:r w:rsidR="002C3E0B" w:rsidRPr="00F750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 pkt.</w:t>
            </w:r>
          </w:p>
          <w:p w:rsidR="004F09C8" w:rsidRPr="007834D7" w:rsidRDefault="004F09C8" w:rsidP="00F614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jc w:val="center"/>
        </w:trPr>
        <w:tc>
          <w:tcPr>
            <w:tcW w:w="418" w:type="dxa"/>
            <w:vMerge w:val="restart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F09C8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F09C8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7871" w:type="dxa"/>
            <w:vAlign w:val="center"/>
          </w:tcPr>
          <w:p w:rsidR="004F09C8" w:rsidRDefault="004F09C8" w:rsidP="00F614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Terminowość rozliczania dotacji otrzymanych z budżetu Miasta Łomża przez oferenta w okresie dwóch lat poprzedzających złożenie oferty </w:t>
            </w:r>
          </w:p>
          <w:p w:rsidR="004F09C8" w:rsidRDefault="00F61424" w:rsidP="00F61424">
            <w:pPr>
              <w:numPr>
                <w:ilvl w:val="0"/>
                <w:numId w:val="10"/>
              </w:numPr>
              <w:spacing w:line="276" w:lineRule="auto"/>
              <w:ind w:left="256" w:hanging="25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3E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brak zachowania terminowości – 0 pkt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.,</w:t>
            </w:r>
          </w:p>
          <w:p w:rsidR="004F09C8" w:rsidRPr="002C3E0B" w:rsidRDefault="00F61424" w:rsidP="00F61424">
            <w:pPr>
              <w:numPr>
                <w:ilvl w:val="0"/>
                <w:numId w:val="10"/>
              </w:numPr>
              <w:spacing w:line="276" w:lineRule="auto"/>
              <w:ind w:left="256" w:hanging="256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zachowanie terminowości – 4 pkt.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trHeight w:val="699"/>
          <w:jc w:val="center"/>
        </w:trPr>
        <w:tc>
          <w:tcPr>
            <w:tcW w:w="418" w:type="dxa"/>
            <w:vMerge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F09C8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F09C8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7871" w:type="dxa"/>
            <w:vAlign w:val="center"/>
          </w:tcPr>
          <w:p w:rsidR="004F09C8" w:rsidRDefault="004F09C8" w:rsidP="00F61424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Rzetelność rozliczania dotacji otrzymanych z budżetu Miasta Łomża przez oferenta w okresie dwóch lat </w:t>
            </w:r>
            <w:r w:rsidR="005932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poprzedzających złożenie oferty:</w:t>
            </w:r>
          </w:p>
          <w:p w:rsidR="00593289" w:rsidRDefault="00F61424" w:rsidP="00F61424">
            <w:pPr>
              <w:pStyle w:val="Akapitzlist"/>
              <w:numPr>
                <w:ilvl w:val="0"/>
                <w:numId w:val="24"/>
              </w:numPr>
              <w:ind w:left="250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nierzetelne rozliczanie dotacji – 0 pkt., </w:t>
            </w:r>
          </w:p>
          <w:p w:rsidR="00593289" w:rsidRPr="00593289" w:rsidRDefault="00F61424" w:rsidP="00F61424">
            <w:pPr>
              <w:pStyle w:val="Akapitzlist"/>
              <w:numPr>
                <w:ilvl w:val="0"/>
                <w:numId w:val="24"/>
              </w:numPr>
              <w:ind w:left="250" w:hanging="25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rzetelne rozliczanie dotacji – 4 pkt.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trHeight w:val="1137"/>
          <w:jc w:val="center"/>
        </w:trPr>
        <w:tc>
          <w:tcPr>
            <w:tcW w:w="913" w:type="dxa"/>
            <w:gridSpan w:val="2"/>
            <w:vAlign w:val="center"/>
          </w:tcPr>
          <w:p w:rsidR="004F09C8" w:rsidRPr="004F09C8" w:rsidRDefault="0005585C" w:rsidP="00F61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F09C8" w:rsidRPr="004F09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1" w:type="dxa"/>
            <w:vAlign w:val="center"/>
          </w:tcPr>
          <w:p w:rsidR="004F09C8" w:rsidRDefault="004F09C8" w:rsidP="00F6142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E43">
              <w:rPr>
                <w:rFonts w:ascii="Arial" w:hAnsi="Arial" w:cs="Arial"/>
                <w:b/>
                <w:sz w:val="20"/>
                <w:szCs w:val="20"/>
              </w:rPr>
              <w:t xml:space="preserve">Udział w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01E43">
              <w:rPr>
                <w:rFonts w:ascii="Arial" w:hAnsi="Arial" w:cs="Arial"/>
                <w:b/>
                <w:sz w:val="20"/>
                <w:szCs w:val="20"/>
              </w:rPr>
              <w:t xml:space="preserve">ystemie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01E43">
              <w:rPr>
                <w:rFonts w:ascii="Arial" w:hAnsi="Arial" w:cs="Arial"/>
                <w:b/>
                <w:sz w:val="20"/>
                <w:szCs w:val="20"/>
              </w:rPr>
              <w:t xml:space="preserve">portu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E01E43">
              <w:rPr>
                <w:rFonts w:ascii="Arial" w:hAnsi="Arial" w:cs="Arial"/>
                <w:b/>
                <w:sz w:val="20"/>
                <w:szCs w:val="20"/>
              </w:rPr>
              <w:t>łodzieżowego</w:t>
            </w:r>
            <w:r w:rsidRPr="00E01E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15432" w:rsidRPr="005F3F5E" w:rsidRDefault="00215432" w:rsidP="00F6142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64C6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0"/>
                <w:szCs w:val="20"/>
                <w:u w:val="single"/>
                <w:lang w:eastAsia="pl-PL"/>
              </w:rPr>
              <w:t xml:space="preserve">skala:  </w:t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0 - </w:t>
            </w:r>
            <w:r w:rsidR="0059156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>5</w:t>
            </w:r>
            <w:r w:rsidRPr="00AE64C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pkt.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jc w:val="center"/>
        </w:trPr>
        <w:tc>
          <w:tcPr>
            <w:tcW w:w="418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4F09C8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F09C8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7871" w:type="dxa"/>
          </w:tcPr>
          <w:p w:rsidR="00215432" w:rsidRDefault="00215432" w:rsidP="00F61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punktów w Systemie Sportu Młodzieżowego uzyskanych w roku poprzedzającym wyliczanych wg. wartości punktu dla danej dyscypliny sportowej</w:t>
            </w:r>
            <w:r w:rsidR="0005585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5432" w:rsidRPr="0005585C" w:rsidRDefault="00215432" w:rsidP="00F61424">
            <w:pPr>
              <w:pStyle w:val="Akapitzlist"/>
              <w:numPr>
                <w:ilvl w:val="0"/>
                <w:numId w:val="19"/>
              </w:numPr>
              <w:ind w:left="25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85C">
              <w:rPr>
                <w:rFonts w:ascii="Arial" w:hAnsi="Arial" w:cs="Arial"/>
                <w:sz w:val="20"/>
                <w:szCs w:val="20"/>
              </w:rPr>
              <w:t xml:space="preserve">0,01% - 1% </w:t>
            </w:r>
            <w:r w:rsidR="0073509B">
              <w:rPr>
                <w:rFonts w:ascii="Arial" w:hAnsi="Arial" w:cs="Arial"/>
                <w:sz w:val="20"/>
                <w:szCs w:val="20"/>
              </w:rPr>
              <w:t xml:space="preserve">w stosunku do </w:t>
            </w:r>
            <w:r w:rsidRPr="0005585C">
              <w:rPr>
                <w:rFonts w:ascii="Arial" w:hAnsi="Arial" w:cs="Arial"/>
                <w:sz w:val="20"/>
                <w:szCs w:val="20"/>
              </w:rPr>
              <w:t>całości punktów możliwych do zdobycia w</w:t>
            </w:r>
            <w:r w:rsidR="00591569">
              <w:rPr>
                <w:rFonts w:ascii="Arial" w:hAnsi="Arial" w:cs="Arial"/>
                <w:sz w:val="20"/>
                <w:szCs w:val="20"/>
              </w:rPr>
              <w:t xml:space="preserve"> danej dyscyplinie sportowej – 1</w:t>
            </w:r>
            <w:r w:rsidRPr="0005585C">
              <w:rPr>
                <w:rFonts w:ascii="Arial" w:hAnsi="Arial" w:cs="Arial"/>
                <w:sz w:val="20"/>
                <w:szCs w:val="20"/>
              </w:rPr>
              <w:t xml:space="preserve"> pkt</w:t>
            </w:r>
            <w:r w:rsidR="00F61424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215432" w:rsidRPr="0005585C" w:rsidRDefault="00215432" w:rsidP="00F61424">
            <w:pPr>
              <w:pStyle w:val="Akapitzlist"/>
              <w:numPr>
                <w:ilvl w:val="0"/>
                <w:numId w:val="19"/>
              </w:numPr>
              <w:ind w:left="25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85C">
              <w:rPr>
                <w:rFonts w:ascii="Arial" w:hAnsi="Arial" w:cs="Arial"/>
                <w:sz w:val="20"/>
                <w:szCs w:val="20"/>
              </w:rPr>
              <w:t xml:space="preserve">1,01 % - 2% </w:t>
            </w:r>
            <w:r w:rsidR="0073509B">
              <w:rPr>
                <w:rFonts w:ascii="Arial" w:hAnsi="Arial" w:cs="Arial"/>
                <w:sz w:val="20"/>
                <w:szCs w:val="20"/>
              </w:rPr>
              <w:t xml:space="preserve">w stosunku do </w:t>
            </w:r>
            <w:r w:rsidRPr="0005585C">
              <w:rPr>
                <w:rFonts w:ascii="Arial" w:hAnsi="Arial" w:cs="Arial"/>
                <w:sz w:val="20"/>
                <w:szCs w:val="20"/>
              </w:rPr>
              <w:t>całości punktów możliwych do zdobycia w</w:t>
            </w:r>
            <w:r w:rsidR="00591569">
              <w:rPr>
                <w:rFonts w:ascii="Arial" w:hAnsi="Arial" w:cs="Arial"/>
                <w:sz w:val="20"/>
                <w:szCs w:val="20"/>
              </w:rPr>
              <w:t xml:space="preserve"> danej dyscyplinie sportowej – 3</w:t>
            </w:r>
            <w:r w:rsidRPr="0005585C">
              <w:rPr>
                <w:rFonts w:ascii="Arial" w:hAnsi="Arial" w:cs="Arial"/>
                <w:sz w:val="20"/>
                <w:szCs w:val="20"/>
              </w:rPr>
              <w:t xml:space="preserve"> pkt</w:t>
            </w:r>
            <w:r w:rsidR="00F61424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215432" w:rsidRPr="0005585C" w:rsidRDefault="00215432" w:rsidP="00F61424">
            <w:pPr>
              <w:pStyle w:val="Akapitzlist"/>
              <w:numPr>
                <w:ilvl w:val="0"/>
                <w:numId w:val="19"/>
              </w:numPr>
              <w:ind w:left="250" w:hanging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585C">
              <w:rPr>
                <w:rFonts w:ascii="Arial" w:hAnsi="Arial" w:cs="Arial"/>
                <w:sz w:val="20"/>
                <w:szCs w:val="20"/>
              </w:rPr>
              <w:t xml:space="preserve">powyżej 2,01% </w:t>
            </w:r>
            <w:r w:rsidR="0073509B">
              <w:rPr>
                <w:rFonts w:ascii="Arial" w:hAnsi="Arial" w:cs="Arial"/>
                <w:sz w:val="20"/>
                <w:szCs w:val="20"/>
              </w:rPr>
              <w:t xml:space="preserve">w stosunku do </w:t>
            </w:r>
            <w:r w:rsidRPr="0005585C">
              <w:rPr>
                <w:rFonts w:ascii="Arial" w:hAnsi="Arial" w:cs="Arial"/>
                <w:sz w:val="20"/>
                <w:szCs w:val="20"/>
              </w:rPr>
              <w:t>całości punktów możliwych do zdobycia w</w:t>
            </w:r>
            <w:r w:rsidR="00D71A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569">
              <w:rPr>
                <w:rFonts w:ascii="Arial" w:hAnsi="Arial" w:cs="Arial"/>
                <w:sz w:val="20"/>
                <w:szCs w:val="20"/>
              </w:rPr>
              <w:t>danej dyscyplinie sportowej – 5</w:t>
            </w:r>
            <w:r w:rsidRPr="0005585C">
              <w:rPr>
                <w:rFonts w:ascii="Arial" w:hAnsi="Arial" w:cs="Arial"/>
                <w:sz w:val="20"/>
                <w:szCs w:val="20"/>
              </w:rPr>
              <w:t xml:space="preserve"> pkt</w:t>
            </w:r>
            <w:r w:rsidR="00F61424">
              <w:rPr>
                <w:rFonts w:ascii="Arial" w:hAnsi="Arial" w:cs="Arial"/>
                <w:sz w:val="20"/>
                <w:szCs w:val="20"/>
              </w:rPr>
              <w:t>.</w:t>
            </w:r>
            <w:r w:rsidR="000558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jc w:val="center"/>
        </w:trPr>
        <w:tc>
          <w:tcPr>
            <w:tcW w:w="913" w:type="dxa"/>
            <w:gridSpan w:val="2"/>
            <w:vAlign w:val="center"/>
          </w:tcPr>
          <w:p w:rsidR="004F09C8" w:rsidRPr="004F09C8" w:rsidRDefault="0005585C" w:rsidP="00F61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F09C8" w:rsidRPr="004F09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1" w:type="dxa"/>
            <w:vAlign w:val="center"/>
          </w:tcPr>
          <w:p w:rsidR="004F09C8" w:rsidRDefault="004F09C8" w:rsidP="00F614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07">
              <w:rPr>
                <w:rFonts w:ascii="Arial" w:hAnsi="Arial" w:cs="Arial"/>
                <w:b/>
                <w:sz w:val="20"/>
                <w:szCs w:val="20"/>
              </w:rPr>
              <w:t>Grupa docelowa - ilość zawodników (mieszkających lub uczących się w Łomży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03D0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</w:p>
          <w:p w:rsidR="004F09C8" w:rsidRPr="00503D07" w:rsidRDefault="004F09C8" w:rsidP="00F614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D0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Skala:  0 - 1</w:t>
            </w:r>
            <w:r w:rsidR="0073509B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>7</w:t>
            </w:r>
            <w:r w:rsidRPr="00503D0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  <w:t xml:space="preserve"> pkt.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85C" w:rsidTr="00F61424">
        <w:trPr>
          <w:trHeight w:val="720"/>
          <w:jc w:val="center"/>
        </w:trPr>
        <w:tc>
          <w:tcPr>
            <w:tcW w:w="418" w:type="dxa"/>
            <w:vMerge w:val="restart"/>
          </w:tcPr>
          <w:p w:rsidR="0005585C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5585C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5a.</w:t>
            </w:r>
          </w:p>
        </w:tc>
        <w:tc>
          <w:tcPr>
            <w:tcW w:w="7871" w:type="dxa"/>
            <w:vAlign w:val="center"/>
          </w:tcPr>
          <w:p w:rsidR="0005585C" w:rsidRDefault="0005585C" w:rsidP="00F614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Grupa docelowa:</w:t>
            </w:r>
          </w:p>
          <w:p w:rsidR="0005585C" w:rsidRDefault="0005585C" w:rsidP="00F61424">
            <w:pPr>
              <w:pStyle w:val="Akapitzlist"/>
              <w:numPr>
                <w:ilvl w:val="0"/>
                <w:numId w:val="20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 lub dwie grupy wiekowe – 1 pkt</w:t>
            </w:r>
            <w:r w:rsidR="00F61424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05585C" w:rsidRDefault="0005585C" w:rsidP="00F61424">
            <w:pPr>
              <w:pStyle w:val="Akapitzlist"/>
              <w:numPr>
                <w:ilvl w:val="0"/>
                <w:numId w:val="20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A334F4">
              <w:rPr>
                <w:rFonts w:ascii="Arial" w:hAnsi="Arial" w:cs="Arial"/>
                <w:sz w:val="20"/>
                <w:szCs w:val="20"/>
              </w:rPr>
              <w:t>dwóch do czterech</w:t>
            </w:r>
            <w:r w:rsidR="00591569">
              <w:rPr>
                <w:rFonts w:ascii="Arial" w:hAnsi="Arial" w:cs="Arial"/>
                <w:sz w:val="20"/>
                <w:szCs w:val="20"/>
              </w:rPr>
              <w:t xml:space="preserve"> grup wiekowych – 3</w:t>
            </w:r>
            <w:r>
              <w:rPr>
                <w:rFonts w:ascii="Arial" w:hAnsi="Arial" w:cs="Arial"/>
                <w:sz w:val="20"/>
                <w:szCs w:val="20"/>
              </w:rPr>
              <w:t xml:space="preserve"> pkt</w:t>
            </w:r>
            <w:r w:rsidR="00F61424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05585C" w:rsidRPr="0005585C" w:rsidRDefault="00A334F4" w:rsidP="00F61424">
            <w:pPr>
              <w:pStyle w:val="Akapitzlist"/>
              <w:numPr>
                <w:ilvl w:val="0"/>
                <w:numId w:val="20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pieć</w:t>
            </w:r>
            <w:r w:rsidR="00591569">
              <w:rPr>
                <w:rFonts w:ascii="Arial" w:hAnsi="Arial" w:cs="Arial"/>
                <w:sz w:val="20"/>
                <w:szCs w:val="20"/>
              </w:rPr>
              <w:t xml:space="preserve"> i więcej grup wiekowych – 5</w:t>
            </w:r>
            <w:r w:rsidR="0005585C">
              <w:rPr>
                <w:rFonts w:ascii="Arial" w:hAnsi="Arial" w:cs="Arial"/>
                <w:sz w:val="20"/>
                <w:szCs w:val="20"/>
              </w:rPr>
              <w:t xml:space="preserve"> pkt</w:t>
            </w:r>
            <w:r w:rsidR="00F61424">
              <w:rPr>
                <w:rFonts w:ascii="Arial" w:hAnsi="Arial" w:cs="Arial"/>
                <w:sz w:val="20"/>
                <w:szCs w:val="20"/>
              </w:rPr>
              <w:t>.</w:t>
            </w:r>
            <w:r w:rsidR="000558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5585C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09B" w:rsidTr="00F61424">
        <w:trPr>
          <w:trHeight w:val="720"/>
          <w:jc w:val="center"/>
        </w:trPr>
        <w:tc>
          <w:tcPr>
            <w:tcW w:w="418" w:type="dxa"/>
            <w:vMerge/>
          </w:tcPr>
          <w:p w:rsidR="0073509B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73509B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5b.</w:t>
            </w:r>
          </w:p>
        </w:tc>
        <w:tc>
          <w:tcPr>
            <w:tcW w:w="7871" w:type="dxa"/>
            <w:vAlign w:val="center"/>
          </w:tcPr>
          <w:p w:rsidR="0073509B" w:rsidRDefault="0073509B" w:rsidP="00F614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Liczba odbiorców zadania w grupie wiekowej z podziałem na dyscypliny sportowe: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1"/>
              <w:gridCol w:w="3260"/>
            </w:tblGrid>
            <w:tr w:rsidR="0073509B" w:rsidTr="00F61424">
              <w:tc>
                <w:tcPr>
                  <w:tcW w:w="3931" w:type="dxa"/>
                </w:tcPr>
                <w:p w:rsidR="0073509B" w:rsidRDefault="0073509B" w:rsidP="008F103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dyscypliny indywidualne</w:t>
                  </w:r>
                </w:p>
              </w:tc>
              <w:tc>
                <w:tcPr>
                  <w:tcW w:w="3260" w:type="dxa"/>
                </w:tcPr>
                <w:p w:rsidR="0073509B" w:rsidRDefault="0073509B" w:rsidP="008F103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dyscypliny zespołowe</w:t>
                  </w:r>
                </w:p>
              </w:tc>
            </w:tr>
            <w:tr w:rsidR="0073509B" w:rsidTr="00F61424">
              <w:tc>
                <w:tcPr>
                  <w:tcW w:w="3931" w:type="dxa"/>
                </w:tcPr>
                <w:p w:rsidR="0073509B" w:rsidRDefault="0073509B" w:rsidP="008F103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– 5 odbiorców – 2 pkt</w:t>
                  </w:r>
                  <w:r w:rsidR="00F6142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73509B" w:rsidRDefault="0073509B" w:rsidP="008F103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 – 10 odbiorców – 2 pkt</w:t>
                  </w:r>
                  <w:r w:rsidR="00F6142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73509B" w:rsidTr="00F61424">
              <w:tc>
                <w:tcPr>
                  <w:tcW w:w="3931" w:type="dxa"/>
                </w:tcPr>
                <w:p w:rsidR="0073509B" w:rsidRPr="0073509B" w:rsidRDefault="0073509B" w:rsidP="008F103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&gt; </w:t>
                  </w:r>
                  <w:r w:rsidRPr="0073509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5 odbiorców</w:t>
                  </w:r>
                  <w:r w:rsidR="00593289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– 5 pkt</w:t>
                  </w:r>
                  <w:r w:rsidR="00F6142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73509B" w:rsidRDefault="0073509B" w:rsidP="008F103A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&gt; 10 odbiorców – 5 pkt</w:t>
                  </w:r>
                  <w:r w:rsidR="00F6142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73509B" w:rsidRDefault="0073509B" w:rsidP="00F614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73509B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85C" w:rsidTr="00F61424">
        <w:trPr>
          <w:jc w:val="center"/>
        </w:trPr>
        <w:tc>
          <w:tcPr>
            <w:tcW w:w="418" w:type="dxa"/>
            <w:vMerge/>
          </w:tcPr>
          <w:p w:rsidR="0005585C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5585C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5c</w:t>
            </w:r>
            <w:r w:rsidR="000558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71" w:type="dxa"/>
            <w:vAlign w:val="center"/>
          </w:tcPr>
          <w:p w:rsidR="0005585C" w:rsidRDefault="0005585C" w:rsidP="00F61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odbiorców zadania </w:t>
            </w:r>
            <w:r w:rsidR="00360AB7">
              <w:rPr>
                <w:rFonts w:ascii="Arial" w:hAnsi="Arial" w:cs="Arial"/>
                <w:sz w:val="20"/>
                <w:szCs w:val="20"/>
              </w:rPr>
              <w:t>posiadających licencje sportowe/zgłoszonych do współzawodnictwa we właściwym związku sportowym:</w:t>
            </w:r>
          </w:p>
          <w:p w:rsidR="0005585C" w:rsidRDefault="00360AB7" w:rsidP="00F61424">
            <w:pPr>
              <w:numPr>
                <w:ilvl w:val="0"/>
                <w:numId w:val="13"/>
              </w:numPr>
              <w:spacing w:line="276" w:lineRule="auto"/>
              <w:ind w:left="256" w:hanging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="0005585C">
              <w:rPr>
                <w:rFonts w:ascii="Arial" w:hAnsi="Arial" w:cs="Arial"/>
                <w:sz w:val="20"/>
                <w:szCs w:val="20"/>
              </w:rPr>
              <w:t xml:space="preserve"> 25 % wszys</w:t>
            </w:r>
            <w:r w:rsidR="00D71A43">
              <w:rPr>
                <w:rFonts w:ascii="Arial" w:hAnsi="Arial" w:cs="Arial"/>
                <w:sz w:val="20"/>
                <w:szCs w:val="20"/>
              </w:rPr>
              <w:t xml:space="preserve">tkich odbiorców zadania </w:t>
            </w:r>
            <w:r w:rsidR="0005585C">
              <w:rPr>
                <w:rFonts w:ascii="Arial" w:hAnsi="Arial" w:cs="Arial"/>
                <w:sz w:val="20"/>
                <w:szCs w:val="20"/>
              </w:rPr>
              <w:t xml:space="preserve"> - 1 pkt.</w:t>
            </w:r>
            <w:r w:rsidR="00F614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5585C" w:rsidRDefault="0005585C" w:rsidP="00F61424">
            <w:pPr>
              <w:numPr>
                <w:ilvl w:val="0"/>
                <w:numId w:val="13"/>
              </w:numPr>
              <w:spacing w:line="276" w:lineRule="auto"/>
              <w:ind w:left="256" w:hanging="256"/>
              <w:rPr>
                <w:rFonts w:ascii="Arial" w:hAnsi="Arial" w:cs="Arial"/>
                <w:sz w:val="20"/>
                <w:szCs w:val="20"/>
              </w:rPr>
            </w:pPr>
            <w:r w:rsidRPr="004F09C8">
              <w:rPr>
                <w:rFonts w:ascii="Arial" w:hAnsi="Arial" w:cs="Arial"/>
                <w:sz w:val="20"/>
                <w:szCs w:val="20"/>
              </w:rPr>
              <w:t xml:space="preserve">26 - 50% </w:t>
            </w:r>
            <w:r>
              <w:rPr>
                <w:rFonts w:ascii="Arial" w:hAnsi="Arial" w:cs="Arial"/>
                <w:sz w:val="20"/>
                <w:szCs w:val="20"/>
              </w:rPr>
              <w:t xml:space="preserve">wszystkich </w:t>
            </w:r>
            <w:r w:rsidRPr="004F09C8">
              <w:rPr>
                <w:rFonts w:ascii="Arial" w:hAnsi="Arial" w:cs="Arial"/>
                <w:sz w:val="20"/>
                <w:szCs w:val="20"/>
              </w:rPr>
              <w:t>odbiorców zadania - 3 pkt.</w:t>
            </w:r>
            <w:r w:rsidR="00F614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5585C" w:rsidRPr="00F61424" w:rsidRDefault="00360AB7" w:rsidP="00F61424">
            <w:pPr>
              <w:numPr>
                <w:ilvl w:val="0"/>
                <w:numId w:val="13"/>
              </w:numPr>
              <w:spacing w:line="276" w:lineRule="auto"/>
              <w:ind w:left="256" w:hanging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="0005585C" w:rsidRPr="004F09C8">
              <w:rPr>
                <w:rFonts w:ascii="Arial" w:hAnsi="Arial" w:cs="Arial"/>
                <w:sz w:val="20"/>
                <w:szCs w:val="20"/>
              </w:rPr>
              <w:t xml:space="preserve"> 50% </w:t>
            </w:r>
            <w:r w:rsidR="0005585C">
              <w:rPr>
                <w:rFonts w:ascii="Arial" w:hAnsi="Arial" w:cs="Arial"/>
                <w:sz w:val="20"/>
                <w:szCs w:val="20"/>
              </w:rPr>
              <w:t xml:space="preserve">wszystkich </w:t>
            </w:r>
            <w:r w:rsidR="0005585C" w:rsidRPr="004F09C8">
              <w:rPr>
                <w:rFonts w:ascii="Arial" w:hAnsi="Arial" w:cs="Arial"/>
                <w:sz w:val="20"/>
                <w:szCs w:val="20"/>
              </w:rPr>
              <w:t>odbiorców zadania - 5 pkt.</w:t>
            </w:r>
          </w:p>
        </w:tc>
        <w:tc>
          <w:tcPr>
            <w:tcW w:w="992" w:type="dxa"/>
          </w:tcPr>
          <w:p w:rsidR="0005585C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85C" w:rsidTr="00F61424">
        <w:trPr>
          <w:jc w:val="center"/>
        </w:trPr>
        <w:tc>
          <w:tcPr>
            <w:tcW w:w="418" w:type="dxa"/>
            <w:vMerge/>
          </w:tcPr>
          <w:p w:rsidR="0005585C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05585C" w:rsidRDefault="0073509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5d</w:t>
            </w:r>
            <w:r w:rsidR="0005585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71" w:type="dxa"/>
            <w:vAlign w:val="center"/>
          </w:tcPr>
          <w:p w:rsidR="0005585C" w:rsidRDefault="00F61424" w:rsidP="00F61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5585C" w:rsidRPr="0005585C">
              <w:rPr>
                <w:rFonts w:ascii="Arial" w:hAnsi="Arial" w:cs="Arial"/>
                <w:sz w:val="20"/>
                <w:szCs w:val="20"/>
              </w:rPr>
              <w:t>dział w zawodach i turniejach sportowych (</w:t>
            </w:r>
            <w:r w:rsidR="0005585C" w:rsidRPr="0005585C">
              <w:rPr>
                <w:rFonts w:ascii="Arial" w:hAnsi="Arial" w:cs="Arial"/>
                <w:b/>
                <w:sz w:val="20"/>
                <w:szCs w:val="20"/>
              </w:rPr>
              <w:t>0-2 pkt</w:t>
            </w:r>
            <w:r w:rsidR="0005585C" w:rsidRPr="0005585C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05585C" w:rsidRDefault="0005585C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trHeight w:val="633"/>
          <w:jc w:val="center"/>
        </w:trPr>
        <w:tc>
          <w:tcPr>
            <w:tcW w:w="913" w:type="dxa"/>
            <w:gridSpan w:val="2"/>
            <w:vAlign w:val="center"/>
          </w:tcPr>
          <w:p w:rsidR="004F09C8" w:rsidRPr="004F09C8" w:rsidRDefault="00360AB7" w:rsidP="00F61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F09C8" w:rsidRPr="004F09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1" w:type="dxa"/>
            <w:vAlign w:val="center"/>
          </w:tcPr>
          <w:p w:rsidR="004F09C8" w:rsidRPr="004F09C8" w:rsidRDefault="004F09C8" w:rsidP="00F614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09C8">
              <w:rPr>
                <w:rFonts w:ascii="Arial" w:hAnsi="Arial" w:cs="Arial"/>
                <w:b/>
                <w:sz w:val="20"/>
                <w:szCs w:val="20"/>
              </w:rPr>
              <w:t xml:space="preserve">Zakładane rezultaty realizacji zadania </w:t>
            </w:r>
          </w:p>
          <w:p w:rsidR="004F09C8" w:rsidRPr="004F09C8" w:rsidRDefault="004F09C8" w:rsidP="00F6142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F09C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Skala: 0 – 10 pkt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trHeight w:val="454"/>
          <w:jc w:val="center"/>
        </w:trPr>
        <w:tc>
          <w:tcPr>
            <w:tcW w:w="418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3E0B" w:rsidRDefault="00360AB7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F09C8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7871" w:type="dxa"/>
            <w:vAlign w:val="center"/>
          </w:tcPr>
          <w:p w:rsidR="002C3E0B" w:rsidRDefault="002C3E0B" w:rsidP="00F614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90E">
              <w:rPr>
                <w:rFonts w:ascii="Arial" w:hAnsi="Arial" w:cs="Arial"/>
                <w:sz w:val="20"/>
                <w:szCs w:val="20"/>
              </w:rPr>
              <w:t>Mierzalność rezultatów realizacji zadania</w:t>
            </w:r>
            <w:r w:rsidR="0005585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5585C" w:rsidRPr="0005585C" w:rsidRDefault="0005585C" w:rsidP="00F6142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5585C">
              <w:rPr>
                <w:rFonts w:ascii="Arial" w:hAnsi="Arial" w:cs="Arial"/>
                <w:sz w:val="20"/>
                <w:szCs w:val="20"/>
              </w:rPr>
              <w:t>ie jest mierzalny – 0 pkt</w:t>
            </w:r>
            <w:r w:rsidR="00F61424">
              <w:rPr>
                <w:rFonts w:ascii="Arial" w:hAnsi="Arial" w:cs="Arial"/>
                <w:sz w:val="20"/>
                <w:szCs w:val="20"/>
              </w:rPr>
              <w:t>.,</w:t>
            </w:r>
          </w:p>
          <w:p w:rsidR="0005585C" w:rsidRPr="0005585C" w:rsidRDefault="0005585C" w:rsidP="00F61424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</w:t>
            </w:r>
            <w:r w:rsidRPr="0005585C">
              <w:rPr>
                <w:rFonts w:ascii="Arial" w:hAnsi="Arial" w:cs="Arial"/>
                <w:sz w:val="20"/>
                <w:szCs w:val="20"/>
              </w:rPr>
              <w:t>est mierzalny – 5 pkt</w:t>
            </w:r>
            <w:r w:rsidR="00F614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trHeight w:val="454"/>
          <w:jc w:val="center"/>
        </w:trPr>
        <w:tc>
          <w:tcPr>
            <w:tcW w:w="418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3E0B" w:rsidRDefault="00360AB7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F09C8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7871" w:type="dxa"/>
            <w:vAlign w:val="center"/>
          </w:tcPr>
          <w:p w:rsidR="002C3E0B" w:rsidRDefault="002C3E0B" w:rsidP="00F61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sp</w:t>
            </w:r>
            <w:r w:rsidR="0005585C">
              <w:rPr>
                <w:rFonts w:ascii="Arial" w:hAnsi="Arial" w:cs="Arial"/>
                <w:sz w:val="20"/>
                <w:szCs w:val="20"/>
              </w:rPr>
              <w:t>osobów monitorowania rezultatów:</w:t>
            </w:r>
          </w:p>
          <w:p w:rsidR="00F258F7" w:rsidRDefault="00F258F7" w:rsidP="00F61424">
            <w:pPr>
              <w:pStyle w:val="Akapitzlist"/>
              <w:numPr>
                <w:ilvl w:val="0"/>
                <w:numId w:val="15"/>
              </w:numPr>
              <w:ind w:left="256" w:hanging="256"/>
              <w:rPr>
                <w:rFonts w:ascii="Arial" w:hAnsi="Arial" w:cs="Arial"/>
                <w:sz w:val="20"/>
                <w:szCs w:val="20"/>
              </w:rPr>
            </w:pPr>
            <w:r w:rsidRPr="00CF4118">
              <w:rPr>
                <w:rFonts w:ascii="Arial" w:hAnsi="Arial" w:cs="Arial"/>
                <w:sz w:val="20"/>
                <w:szCs w:val="20"/>
              </w:rPr>
              <w:t>brak lub lakoniczny opis monitorowania rezultatów – 0 pkt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C3E0B" w:rsidRPr="00F258F7" w:rsidRDefault="002C3E0B" w:rsidP="00F258F7">
            <w:pPr>
              <w:pStyle w:val="Akapitzlist"/>
              <w:numPr>
                <w:ilvl w:val="0"/>
                <w:numId w:val="15"/>
              </w:numPr>
              <w:ind w:left="256" w:hanging="256"/>
              <w:rPr>
                <w:rFonts w:ascii="Arial" w:hAnsi="Arial" w:cs="Arial"/>
                <w:sz w:val="20"/>
                <w:szCs w:val="20"/>
              </w:rPr>
            </w:pPr>
            <w:r w:rsidRPr="00CF4118">
              <w:rPr>
                <w:rFonts w:ascii="Arial" w:hAnsi="Arial" w:cs="Arial"/>
                <w:sz w:val="20"/>
                <w:szCs w:val="20"/>
              </w:rPr>
              <w:t>szczegółowy opis monitorowania rezultatów lub jego wielowektorowy charakter – 2 pkt</w:t>
            </w:r>
            <w:r w:rsidR="00CF4118">
              <w:rPr>
                <w:rFonts w:ascii="Arial" w:hAnsi="Arial" w:cs="Arial"/>
                <w:sz w:val="20"/>
                <w:szCs w:val="20"/>
              </w:rPr>
              <w:t>.</w:t>
            </w:r>
            <w:r w:rsidR="00F61424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E0B" w:rsidTr="00F61424">
        <w:trPr>
          <w:trHeight w:val="598"/>
          <w:jc w:val="center"/>
        </w:trPr>
        <w:tc>
          <w:tcPr>
            <w:tcW w:w="418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:rsidR="002C3E0B" w:rsidRDefault="00360AB7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F09C8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7871" w:type="dxa"/>
            <w:vAlign w:val="center"/>
          </w:tcPr>
          <w:p w:rsidR="002C3E0B" w:rsidRDefault="002C3E0B" w:rsidP="00F614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możliwości wykorzystania osiągniętych rezultatów w dalszych działaniach oferenta (</w:t>
            </w:r>
            <w:r w:rsidRPr="00CF4118">
              <w:rPr>
                <w:rFonts w:ascii="Arial" w:hAnsi="Arial" w:cs="Arial"/>
                <w:b/>
                <w:sz w:val="20"/>
                <w:szCs w:val="20"/>
              </w:rPr>
              <w:t>0-3 pkt</w:t>
            </w:r>
            <w:r w:rsidR="00CF4118" w:rsidRPr="00CF4118">
              <w:rPr>
                <w:rFonts w:ascii="Arial" w:hAnsi="Arial" w:cs="Arial"/>
                <w:sz w:val="20"/>
                <w:szCs w:val="20"/>
              </w:rPr>
              <w:t>.</w:t>
            </w:r>
            <w:r w:rsidRPr="00CF411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3E0B" w:rsidRDefault="002C3E0B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trHeight w:val="1257"/>
          <w:jc w:val="center"/>
        </w:trPr>
        <w:tc>
          <w:tcPr>
            <w:tcW w:w="913" w:type="dxa"/>
            <w:gridSpan w:val="2"/>
            <w:vAlign w:val="center"/>
          </w:tcPr>
          <w:p w:rsidR="004F09C8" w:rsidRPr="004F09C8" w:rsidRDefault="00360AB7" w:rsidP="00F61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F09C8" w:rsidRPr="004F09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871" w:type="dxa"/>
            <w:vAlign w:val="center"/>
          </w:tcPr>
          <w:p w:rsidR="004F09C8" w:rsidRPr="004F09C8" w:rsidRDefault="004F09C8" w:rsidP="00F61424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09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Komplementarność (</w:t>
            </w:r>
            <w:r w:rsidRPr="004F09C8">
              <w:rPr>
                <w:rStyle w:val="Pogrubienie"/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  <w:t>uzupełniający się charakter, wykluczający powielanie się działań)</w:t>
            </w:r>
            <w:r w:rsidRPr="004F09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F09C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 innymi działaniami wnioskodawcy, innych podmiotów oraz dokumentami strategicznymi.                                           </w:t>
            </w:r>
          </w:p>
          <w:p w:rsidR="004F09C8" w:rsidRPr="004F09C8" w:rsidRDefault="004F09C8" w:rsidP="00F6142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09C8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Skala:  0 - 5 pkt.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9C8" w:rsidTr="00F61424">
        <w:trPr>
          <w:trHeight w:val="552"/>
          <w:jc w:val="center"/>
        </w:trPr>
        <w:tc>
          <w:tcPr>
            <w:tcW w:w="913" w:type="dxa"/>
            <w:gridSpan w:val="2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1" w:type="dxa"/>
            <w:vAlign w:val="center"/>
          </w:tcPr>
          <w:p w:rsidR="004F09C8" w:rsidRPr="000E4F58" w:rsidRDefault="0073509B" w:rsidP="00F614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Razem (max 9</w:t>
            </w:r>
            <w:r w:rsidR="004F09C8" w:rsidRPr="004F09C8">
              <w:rPr>
                <w:rFonts w:ascii="Arial" w:hAnsi="Arial" w:cs="Arial"/>
                <w:b/>
                <w:szCs w:val="20"/>
              </w:rPr>
              <w:t>0</w:t>
            </w:r>
            <w:r w:rsidR="00F258F7">
              <w:rPr>
                <w:rFonts w:ascii="Arial" w:hAnsi="Arial" w:cs="Arial"/>
                <w:b/>
                <w:szCs w:val="20"/>
              </w:rPr>
              <w:t xml:space="preserve"> pkt.</w:t>
            </w:r>
            <w:r w:rsidR="004F09C8" w:rsidRPr="004F09C8">
              <w:rPr>
                <w:rFonts w:ascii="Arial" w:hAnsi="Arial" w:cs="Arial"/>
                <w:b/>
                <w:szCs w:val="20"/>
              </w:rPr>
              <w:t>)</w:t>
            </w:r>
          </w:p>
        </w:tc>
        <w:tc>
          <w:tcPr>
            <w:tcW w:w="992" w:type="dxa"/>
          </w:tcPr>
          <w:p w:rsidR="004F09C8" w:rsidRDefault="004F09C8" w:rsidP="00F614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64C6" w:rsidRDefault="00AE64C6" w:rsidP="00AE64C6">
      <w:pPr>
        <w:jc w:val="center"/>
        <w:rPr>
          <w:rFonts w:ascii="Arial" w:hAnsi="Arial" w:cs="Arial"/>
          <w:sz w:val="20"/>
          <w:szCs w:val="20"/>
        </w:rPr>
      </w:pPr>
    </w:p>
    <w:p w:rsidR="00DE6A35" w:rsidRDefault="00DE6A35" w:rsidP="00AE64C6">
      <w:pPr>
        <w:jc w:val="center"/>
        <w:rPr>
          <w:rFonts w:ascii="Arial" w:hAnsi="Arial" w:cs="Arial"/>
          <w:sz w:val="20"/>
          <w:szCs w:val="20"/>
        </w:rPr>
      </w:pPr>
    </w:p>
    <w:p w:rsidR="00DE6A35" w:rsidRDefault="00DE6A35" w:rsidP="00DE6A3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Uwagi Komisji Konkursowej, w tym rekomendacje dotyczące zmian w zakresie i kalkulacji zadania:</w:t>
      </w:r>
    </w:p>
    <w:p w:rsidR="00DE6A35" w:rsidRDefault="00DE6A35" w:rsidP="00DE6A3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DE6A35" w:rsidRDefault="00DE6A35" w:rsidP="00DE6A3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E6A35" w:rsidRDefault="00DE6A35" w:rsidP="00DE6A35">
      <w:pPr>
        <w:rPr>
          <w:rFonts w:ascii="Arial" w:hAnsi="Arial" w:cs="Arial"/>
          <w:bCs/>
          <w:sz w:val="20"/>
          <w:szCs w:val="20"/>
        </w:rPr>
      </w:pPr>
      <w:r w:rsidRPr="007834D7">
        <w:rPr>
          <w:rFonts w:ascii="Arial" w:hAnsi="Arial" w:cs="Arial"/>
          <w:bCs/>
          <w:sz w:val="20"/>
          <w:szCs w:val="20"/>
        </w:rPr>
        <w:tab/>
      </w:r>
      <w:r w:rsidRPr="007834D7">
        <w:rPr>
          <w:rFonts w:ascii="Arial" w:hAnsi="Arial" w:cs="Arial"/>
          <w:bCs/>
          <w:sz w:val="20"/>
          <w:szCs w:val="20"/>
        </w:rPr>
        <w:tab/>
      </w:r>
      <w:r w:rsidRPr="007834D7">
        <w:rPr>
          <w:rFonts w:ascii="Arial" w:hAnsi="Arial" w:cs="Arial"/>
          <w:bCs/>
          <w:sz w:val="20"/>
          <w:szCs w:val="20"/>
        </w:rPr>
        <w:tab/>
      </w:r>
      <w:r w:rsidRPr="007834D7">
        <w:rPr>
          <w:rFonts w:ascii="Arial" w:hAnsi="Arial" w:cs="Arial"/>
          <w:bCs/>
          <w:sz w:val="20"/>
          <w:szCs w:val="20"/>
        </w:rPr>
        <w:tab/>
      </w:r>
      <w:r w:rsidRPr="007834D7">
        <w:rPr>
          <w:rFonts w:ascii="Arial" w:hAnsi="Arial" w:cs="Arial"/>
          <w:bCs/>
          <w:sz w:val="20"/>
          <w:szCs w:val="20"/>
        </w:rPr>
        <w:tab/>
      </w:r>
      <w:r w:rsidRPr="007834D7">
        <w:rPr>
          <w:rFonts w:ascii="Arial" w:hAnsi="Arial" w:cs="Arial"/>
          <w:bCs/>
          <w:sz w:val="20"/>
          <w:szCs w:val="20"/>
        </w:rPr>
        <w:tab/>
      </w:r>
      <w:r w:rsidRPr="007834D7">
        <w:rPr>
          <w:rFonts w:ascii="Arial" w:hAnsi="Arial" w:cs="Arial"/>
          <w:bCs/>
          <w:sz w:val="20"/>
          <w:szCs w:val="20"/>
        </w:rPr>
        <w:tab/>
      </w:r>
    </w:p>
    <w:p w:rsidR="00DE6A35" w:rsidRDefault="00DE6A35" w:rsidP="00DE6A35">
      <w:pPr>
        <w:rPr>
          <w:rFonts w:ascii="Arial" w:hAnsi="Arial" w:cs="Arial"/>
          <w:bCs/>
          <w:sz w:val="20"/>
          <w:szCs w:val="20"/>
        </w:rPr>
      </w:pPr>
      <w:r w:rsidRPr="007834D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DE6A35" w:rsidRDefault="00DE6A35" w:rsidP="00DE6A35">
      <w:pPr>
        <w:rPr>
          <w:rFonts w:ascii="Arial" w:hAnsi="Arial" w:cs="Arial"/>
          <w:bCs/>
          <w:sz w:val="20"/>
          <w:szCs w:val="20"/>
        </w:rPr>
      </w:pPr>
    </w:p>
    <w:p w:rsidR="00DE6A35" w:rsidRPr="00AE64C6" w:rsidRDefault="00DE6A35" w:rsidP="00AE64C6">
      <w:pPr>
        <w:jc w:val="center"/>
        <w:rPr>
          <w:rFonts w:ascii="Arial" w:hAnsi="Arial" w:cs="Arial"/>
          <w:sz w:val="20"/>
          <w:szCs w:val="20"/>
        </w:rPr>
      </w:pPr>
    </w:p>
    <w:sectPr w:rsidR="00DE6A35" w:rsidRPr="00AE64C6" w:rsidSect="004F09C8">
      <w:pgSz w:w="11900" w:h="16840"/>
      <w:pgMar w:top="1417" w:right="1417" w:bottom="26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193"/>
    <w:multiLevelType w:val="hybridMultilevel"/>
    <w:tmpl w:val="0DA86602"/>
    <w:lvl w:ilvl="0" w:tplc="3724D8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27E2"/>
    <w:multiLevelType w:val="hybridMultilevel"/>
    <w:tmpl w:val="492C9ED2"/>
    <w:lvl w:ilvl="0" w:tplc="7CE04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2E50"/>
    <w:multiLevelType w:val="hybridMultilevel"/>
    <w:tmpl w:val="5282B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7412"/>
    <w:multiLevelType w:val="hybridMultilevel"/>
    <w:tmpl w:val="CA34D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162"/>
    <w:multiLevelType w:val="hybridMultilevel"/>
    <w:tmpl w:val="2D3A8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17E0"/>
    <w:multiLevelType w:val="hybridMultilevel"/>
    <w:tmpl w:val="DCB0F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32CC0"/>
    <w:multiLevelType w:val="hybridMultilevel"/>
    <w:tmpl w:val="02F4C2EE"/>
    <w:lvl w:ilvl="0" w:tplc="A558CD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3274"/>
    <w:multiLevelType w:val="hybridMultilevel"/>
    <w:tmpl w:val="031EE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E6ED7"/>
    <w:multiLevelType w:val="hybridMultilevel"/>
    <w:tmpl w:val="F1B09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6349F"/>
    <w:multiLevelType w:val="hybridMultilevel"/>
    <w:tmpl w:val="2D3A85A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574719"/>
    <w:multiLevelType w:val="hybridMultilevel"/>
    <w:tmpl w:val="546AF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939EC"/>
    <w:multiLevelType w:val="hybridMultilevel"/>
    <w:tmpl w:val="90B2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B40F6"/>
    <w:multiLevelType w:val="hybridMultilevel"/>
    <w:tmpl w:val="DCB0F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0128"/>
    <w:multiLevelType w:val="hybridMultilevel"/>
    <w:tmpl w:val="139A4E58"/>
    <w:lvl w:ilvl="0" w:tplc="4F46A40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1B78"/>
    <w:multiLevelType w:val="hybridMultilevel"/>
    <w:tmpl w:val="2D3A8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4B61"/>
    <w:multiLevelType w:val="hybridMultilevel"/>
    <w:tmpl w:val="5DC6E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49A1"/>
    <w:multiLevelType w:val="hybridMultilevel"/>
    <w:tmpl w:val="5EB6F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E590F"/>
    <w:multiLevelType w:val="hybridMultilevel"/>
    <w:tmpl w:val="0DB68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44442"/>
    <w:multiLevelType w:val="hybridMultilevel"/>
    <w:tmpl w:val="C868F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C23A8"/>
    <w:multiLevelType w:val="hybridMultilevel"/>
    <w:tmpl w:val="92322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74733"/>
    <w:multiLevelType w:val="hybridMultilevel"/>
    <w:tmpl w:val="F9F0E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E25"/>
    <w:multiLevelType w:val="hybridMultilevel"/>
    <w:tmpl w:val="23C6C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75F9"/>
    <w:multiLevelType w:val="hybridMultilevel"/>
    <w:tmpl w:val="31109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11F47"/>
    <w:multiLevelType w:val="hybridMultilevel"/>
    <w:tmpl w:val="AB2A033A"/>
    <w:lvl w:ilvl="0" w:tplc="43986F7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3"/>
  </w:num>
  <w:num w:numId="5">
    <w:abstractNumId w:val="2"/>
  </w:num>
  <w:num w:numId="6">
    <w:abstractNumId w:val="16"/>
  </w:num>
  <w:num w:numId="7">
    <w:abstractNumId w:val="15"/>
  </w:num>
  <w:num w:numId="8">
    <w:abstractNumId w:val="10"/>
  </w:num>
  <w:num w:numId="9">
    <w:abstractNumId w:val="17"/>
  </w:num>
  <w:num w:numId="10">
    <w:abstractNumId w:val="22"/>
  </w:num>
  <w:num w:numId="11">
    <w:abstractNumId w:val="8"/>
  </w:num>
  <w:num w:numId="12">
    <w:abstractNumId w:val="12"/>
  </w:num>
  <w:num w:numId="13">
    <w:abstractNumId w:val="5"/>
  </w:num>
  <w:num w:numId="14">
    <w:abstractNumId w:val="7"/>
  </w:num>
  <w:num w:numId="15">
    <w:abstractNumId w:val="21"/>
  </w:num>
  <w:num w:numId="16">
    <w:abstractNumId w:val="9"/>
  </w:num>
  <w:num w:numId="17">
    <w:abstractNumId w:val="23"/>
  </w:num>
  <w:num w:numId="18">
    <w:abstractNumId w:val="6"/>
  </w:num>
  <w:num w:numId="19">
    <w:abstractNumId w:val="19"/>
  </w:num>
  <w:num w:numId="20">
    <w:abstractNumId w:val="0"/>
  </w:num>
  <w:num w:numId="21">
    <w:abstractNumId w:val="4"/>
  </w:num>
  <w:num w:numId="22">
    <w:abstractNumId w:val="14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C6"/>
    <w:rsid w:val="0005585C"/>
    <w:rsid w:val="00215432"/>
    <w:rsid w:val="002C3E0B"/>
    <w:rsid w:val="003161BC"/>
    <w:rsid w:val="00360AB7"/>
    <w:rsid w:val="004A5553"/>
    <w:rsid w:val="004F09C8"/>
    <w:rsid w:val="00541E40"/>
    <w:rsid w:val="00591569"/>
    <w:rsid w:val="00593289"/>
    <w:rsid w:val="0073509B"/>
    <w:rsid w:val="008E3617"/>
    <w:rsid w:val="008F103A"/>
    <w:rsid w:val="00A334F4"/>
    <w:rsid w:val="00AE64C6"/>
    <w:rsid w:val="00AF24EA"/>
    <w:rsid w:val="00C56781"/>
    <w:rsid w:val="00CF4118"/>
    <w:rsid w:val="00D71A43"/>
    <w:rsid w:val="00DB6D5D"/>
    <w:rsid w:val="00DE6A35"/>
    <w:rsid w:val="00F258F7"/>
    <w:rsid w:val="00F6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7A3E-89E6-5A4C-BDDE-95ABDF3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E6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4C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4C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4C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C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64C6"/>
    <w:pPr>
      <w:ind w:left="720"/>
      <w:contextualSpacing/>
    </w:pPr>
  </w:style>
  <w:style w:type="character" w:styleId="Hipercze">
    <w:name w:val="Hyperlink"/>
    <w:uiPriority w:val="99"/>
    <w:unhideWhenUsed/>
    <w:rsid w:val="002C3E0B"/>
    <w:rPr>
      <w:color w:val="0563C1"/>
      <w:u w:val="single"/>
    </w:rPr>
  </w:style>
  <w:style w:type="character" w:styleId="Pogrubienie">
    <w:name w:val="Strong"/>
    <w:uiPriority w:val="22"/>
    <w:qFormat/>
    <w:rsid w:val="002C3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6C6E03-7A63-4ADD-A93F-AAAADAF4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Rudczyk</dc:creator>
  <cp:keywords/>
  <dc:description/>
  <cp:lastModifiedBy>Dominika Stankiewicz</cp:lastModifiedBy>
  <cp:revision>11</cp:revision>
  <cp:lastPrinted>2024-01-19T13:52:00Z</cp:lastPrinted>
  <dcterms:created xsi:type="dcterms:W3CDTF">2023-11-16T14:19:00Z</dcterms:created>
  <dcterms:modified xsi:type="dcterms:W3CDTF">2024-01-19T13:52:00Z</dcterms:modified>
</cp:coreProperties>
</file>