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1265A" w14:textId="77777777" w:rsidR="00800A13" w:rsidRPr="00781D0F" w:rsidRDefault="00800A13" w:rsidP="00043928">
      <w:pPr>
        <w:spacing w:line="312" w:lineRule="auto"/>
        <w:rPr>
          <w:i/>
        </w:rPr>
      </w:pPr>
    </w:p>
    <w:p w14:paraId="324900CB" w14:textId="77777777" w:rsidR="007B36EB" w:rsidRPr="00781D0F" w:rsidRDefault="00F93659" w:rsidP="00043928">
      <w:pPr>
        <w:spacing w:line="312" w:lineRule="auto"/>
        <w:rPr>
          <w:i/>
        </w:rPr>
      </w:pPr>
      <w:r w:rsidRPr="00781D0F">
        <w:rPr>
          <w:i/>
        </w:rPr>
        <w:t xml:space="preserve">             </w:t>
      </w:r>
      <w:r w:rsidR="00D93505" w:rsidRPr="00781D0F">
        <w:rPr>
          <w:i/>
        </w:rPr>
        <w:t xml:space="preserve">                                                                                                    </w:t>
      </w:r>
      <w:r w:rsidR="002F646C" w:rsidRPr="00781D0F">
        <w:rPr>
          <w:i/>
        </w:rPr>
        <w:t xml:space="preserve">Załącznik nr </w:t>
      </w:r>
      <w:r w:rsidR="009A0667" w:rsidRPr="00781D0F">
        <w:rPr>
          <w:i/>
        </w:rPr>
        <w:t>1</w:t>
      </w:r>
    </w:p>
    <w:p w14:paraId="35B04B21" w14:textId="77777777" w:rsidR="005046C7" w:rsidRPr="00781D0F" w:rsidRDefault="005046C7" w:rsidP="00043928">
      <w:pPr>
        <w:spacing w:line="312" w:lineRule="auto"/>
        <w:rPr>
          <w:i/>
        </w:rPr>
      </w:pPr>
    </w:p>
    <w:p w14:paraId="473F1398" w14:textId="77777777" w:rsidR="005046C7" w:rsidRPr="00781D0F" w:rsidRDefault="005046C7" w:rsidP="00043928">
      <w:pPr>
        <w:spacing w:line="312" w:lineRule="auto"/>
        <w:rPr>
          <w:i/>
        </w:rPr>
      </w:pPr>
    </w:p>
    <w:p w14:paraId="59DF898E" w14:textId="77777777" w:rsidR="002F646C" w:rsidRPr="00781D0F" w:rsidRDefault="00E07962" w:rsidP="00043928">
      <w:pPr>
        <w:pStyle w:val="Akapitzlist"/>
        <w:spacing w:line="312" w:lineRule="auto"/>
        <w:ind w:left="1080"/>
        <w:jc w:val="center"/>
        <w:rPr>
          <w:b/>
        </w:rPr>
      </w:pPr>
      <w:r w:rsidRPr="00781D0F">
        <w:rPr>
          <w:b/>
        </w:rPr>
        <w:t>Ogólne zasady prowadzenia ksiąg rachunkowych</w:t>
      </w:r>
    </w:p>
    <w:p w14:paraId="6FACF688" w14:textId="77777777" w:rsidR="002F646C" w:rsidRPr="00781D0F" w:rsidRDefault="002F646C" w:rsidP="00043928">
      <w:pPr>
        <w:pStyle w:val="Tekstpodstawowywcity21"/>
        <w:spacing w:line="312" w:lineRule="auto"/>
        <w:ind w:left="284" w:firstLine="0"/>
        <w:jc w:val="both"/>
      </w:pPr>
    </w:p>
    <w:p w14:paraId="597AB977" w14:textId="77777777" w:rsidR="002F646C" w:rsidRPr="00781D0F" w:rsidRDefault="002F646C" w:rsidP="00043928">
      <w:pPr>
        <w:pStyle w:val="Tekstpodstawowywcity21"/>
        <w:numPr>
          <w:ilvl w:val="0"/>
          <w:numId w:val="3"/>
        </w:numPr>
        <w:spacing w:line="312" w:lineRule="auto"/>
        <w:ind w:left="284" w:hanging="284"/>
        <w:jc w:val="both"/>
      </w:pPr>
      <w:r w:rsidRPr="00781D0F">
        <w:t>Zasady polityki rachunkowości opracowano zgodnie z przepisami następujących aktów prawnych :</w:t>
      </w:r>
    </w:p>
    <w:p w14:paraId="5429E006" w14:textId="3BE38B95" w:rsidR="002F646C" w:rsidRPr="00781D0F" w:rsidRDefault="002F646C" w:rsidP="00043928">
      <w:pPr>
        <w:spacing w:line="312" w:lineRule="auto"/>
        <w:jc w:val="both"/>
      </w:pPr>
      <w:r w:rsidRPr="00781D0F">
        <w:t>- ustawy z dnia 29 września 1994 r. o rachunkowości (</w:t>
      </w:r>
      <w:proofErr w:type="spellStart"/>
      <w:r w:rsidR="00DD4DC1" w:rsidRPr="00781D0F">
        <w:t>t.j</w:t>
      </w:r>
      <w:proofErr w:type="spellEnd"/>
      <w:r w:rsidR="00DD4DC1" w:rsidRPr="00781D0F">
        <w:t>. Dz. U. z 2021 r. poz. 217, 2105, 2106, z 2022 r. poz. 1488</w:t>
      </w:r>
      <w:r w:rsidRPr="00781D0F">
        <w:t>),</w:t>
      </w:r>
    </w:p>
    <w:p w14:paraId="65841F31" w14:textId="3EE631D6" w:rsidR="002F646C" w:rsidRPr="00781D0F" w:rsidRDefault="002F646C" w:rsidP="00043928">
      <w:pPr>
        <w:spacing w:line="312" w:lineRule="auto"/>
        <w:jc w:val="both"/>
      </w:pPr>
      <w:r w:rsidRPr="00781D0F">
        <w:t>- ustawy z dnia 2</w:t>
      </w:r>
      <w:r w:rsidR="004F3B0F" w:rsidRPr="00781D0F">
        <w:t>7</w:t>
      </w:r>
      <w:r w:rsidRPr="00781D0F">
        <w:t xml:space="preserve"> sierpnia 2009 r. o finansach publicznych (</w:t>
      </w:r>
      <w:proofErr w:type="spellStart"/>
      <w:r w:rsidR="00DD4DC1" w:rsidRPr="00781D0F">
        <w:t>t.j</w:t>
      </w:r>
      <w:proofErr w:type="spellEnd"/>
      <w:r w:rsidR="00DD4DC1" w:rsidRPr="00781D0F">
        <w:t>. Dz. U. z 2022 r. poz. 1634, 1692, 1725, 1747, 1768 i 1964</w:t>
      </w:r>
      <w:r w:rsidRPr="00781D0F">
        <w:t>),</w:t>
      </w:r>
    </w:p>
    <w:p w14:paraId="18AD92EA" w14:textId="036871BF" w:rsidR="002F646C" w:rsidRPr="00781D0F" w:rsidRDefault="002F646C" w:rsidP="00DD4DC1">
      <w:pPr>
        <w:spacing w:line="312" w:lineRule="auto"/>
        <w:jc w:val="both"/>
      </w:pPr>
      <w:r w:rsidRPr="00781D0F">
        <w:t>- ustawy z dnia 4 marca 1994 r. o zakładowym funduszu świadczeń socjalnych (</w:t>
      </w:r>
      <w:proofErr w:type="spellStart"/>
      <w:r w:rsidR="00980FD1" w:rsidRPr="00781D0F">
        <w:t>t.j</w:t>
      </w:r>
      <w:proofErr w:type="spellEnd"/>
      <w:r w:rsidR="00980FD1" w:rsidRPr="00781D0F">
        <w:t>.</w:t>
      </w:r>
      <w:r w:rsidR="00DD4DC1" w:rsidRPr="00781D0F">
        <w:t xml:space="preserve"> Dz.U. 2022 poz. 923</w:t>
      </w:r>
      <w:r w:rsidRPr="00781D0F">
        <w:t>),</w:t>
      </w:r>
    </w:p>
    <w:p w14:paraId="55E9D500" w14:textId="04161618" w:rsidR="002F646C" w:rsidRPr="00781D0F" w:rsidRDefault="002F646C" w:rsidP="00043928">
      <w:pPr>
        <w:spacing w:line="312" w:lineRule="auto"/>
        <w:jc w:val="both"/>
      </w:pPr>
      <w:r w:rsidRPr="00781D0F">
        <w:t>- rozporządzenie</w:t>
      </w:r>
      <w:r w:rsidR="00DD4DC1" w:rsidRPr="00781D0F">
        <w:t xml:space="preserve"> Ministra Rozwoju i Finansów z dnia 3 lutego 2020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2020 r. poz. 342)</w:t>
      </w:r>
      <w:r w:rsidRPr="00781D0F">
        <w:t>,</w:t>
      </w:r>
    </w:p>
    <w:p w14:paraId="069D5179" w14:textId="4A269135" w:rsidR="002F646C" w:rsidRPr="00781D0F" w:rsidRDefault="002F646C" w:rsidP="00043928">
      <w:pPr>
        <w:spacing w:line="312" w:lineRule="auto"/>
        <w:jc w:val="both"/>
      </w:pPr>
      <w:r w:rsidRPr="00781D0F">
        <w:t>- rozporządzenie Ministra Finansów z dnia 25 października 2010 r. w sprawie zasad rachunkowości oraz planów kont dla organów podatkowych jednostek samorządu terytorialnego (Dz.</w:t>
      </w:r>
      <w:r w:rsidR="009A0667" w:rsidRPr="00781D0F">
        <w:t xml:space="preserve"> </w:t>
      </w:r>
      <w:r w:rsidRPr="00781D0F">
        <w:t>U.</w:t>
      </w:r>
      <w:r w:rsidR="00502471" w:rsidRPr="00781D0F">
        <w:t xml:space="preserve"> 2010, </w:t>
      </w:r>
      <w:r w:rsidR="00CD21AF" w:rsidRPr="00781D0F">
        <w:br/>
      </w:r>
      <w:r w:rsidR="00502471" w:rsidRPr="00781D0F">
        <w:t>n</w:t>
      </w:r>
      <w:r w:rsidRPr="00781D0F">
        <w:t>r 208, poz. 1375</w:t>
      </w:r>
      <w:r w:rsidR="00DD4DC1" w:rsidRPr="00781D0F">
        <w:t>)</w:t>
      </w:r>
      <w:r w:rsidRPr="00781D0F">
        <w:t>,</w:t>
      </w:r>
    </w:p>
    <w:p w14:paraId="5C4B34B8" w14:textId="50EA74A7" w:rsidR="002F646C" w:rsidRPr="00781D0F" w:rsidRDefault="002F646C" w:rsidP="00043928">
      <w:pPr>
        <w:spacing w:line="312" w:lineRule="auto"/>
        <w:jc w:val="both"/>
      </w:pPr>
      <w:r w:rsidRPr="00781D0F">
        <w:t xml:space="preserve">- rozporządzenie Ministra Finansów z dnia </w:t>
      </w:r>
      <w:r w:rsidR="0017459C" w:rsidRPr="00781D0F">
        <w:t>2</w:t>
      </w:r>
      <w:r w:rsidRPr="00781D0F">
        <w:t xml:space="preserve"> marca 2010 r. w sprawie szczegółowej klasyfikacji dochodów, wydatków, przychodów i rozchodów oraz środków pochodzących ze źródeł zagranicznych (</w:t>
      </w:r>
      <w:proofErr w:type="spellStart"/>
      <w:r w:rsidR="00980FD1" w:rsidRPr="00781D0F">
        <w:t>t.j</w:t>
      </w:r>
      <w:proofErr w:type="spellEnd"/>
      <w:r w:rsidR="00980FD1" w:rsidRPr="00781D0F">
        <w:t>.</w:t>
      </w:r>
      <w:r w:rsidR="00403FD7" w:rsidRPr="00781D0F">
        <w:t xml:space="preserve"> Dz. U. 2022 r., poz. 513 ze zm.</w:t>
      </w:r>
      <w:r w:rsidRPr="00781D0F">
        <w:t>),</w:t>
      </w:r>
    </w:p>
    <w:p w14:paraId="4C3265AA" w14:textId="76D21B5E" w:rsidR="002F646C" w:rsidRPr="00781D0F" w:rsidRDefault="002F646C" w:rsidP="00043928">
      <w:pPr>
        <w:spacing w:line="312" w:lineRule="auto"/>
        <w:jc w:val="both"/>
      </w:pPr>
      <w:r w:rsidRPr="00781D0F">
        <w:t xml:space="preserve">- rozporządzenie Ministra </w:t>
      </w:r>
      <w:r w:rsidR="00502471" w:rsidRPr="00781D0F">
        <w:t xml:space="preserve">Rozwoju i </w:t>
      </w:r>
      <w:r w:rsidRPr="00781D0F">
        <w:t xml:space="preserve">Finansów </w:t>
      </w:r>
      <w:r w:rsidR="00403FD7" w:rsidRPr="00781D0F">
        <w:t xml:space="preserve">z dnia 11 stycznia 2022 r. </w:t>
      </w:r>
      <w:r w:rsidRPr="00781D0F">
        <w:t xml:space="preserve">w sprawie sprawozdawczości budżetowej </w:t>
      </w:r>
      <w:r w:rsidR="001773D8" w:rsidRPr="00781D0F">
        <w:t>(</w:t>
      </w:r>
      <w:r w:rsidR="00403FD7" w:rsidRPr="00781D0F">
        <w:t>Dz. U. z 2022 r., poz.144</w:t>
      </w:r>
      <w:r w:rsidRPr="00781D0F">
        <w:t>),</w:t>
      </w:r>
    </w:p>
    <w:p w14:paraId="4472F709" w14:textId="71E64F3A" w:rsidR="002F646C" w:rsidRPr="00781D0F" w:rsidRDefault="002F646C" w:rsidP="00043928">
      <w:pPr>
        <w:pStyle w:val="Tekstpodstawowy"/>
        <w:spacing w:line="312" w:lineRule="auto"/>
      </w:pPr>
      <w:r w:rsidRPr="00781D0F">
        <w:t xml:space="preserve">- rozporządzenie </w:t>
      </w:r>
      <w:r w:rsidR="00403FD7" w:rsidRPr="00781D0F">
        <w:t>Ministra Finansów, Funduszy i Polityki Regionalnej z dnia 17 grudnia 2020 r. w sprawie sprawozdań jednostek sektora finansów publicznych w zakresie operacji finansowych</w:t>
      </w:r>
      <w:r w:rsidRPr="00781D0F">
        <w:t xml:space="preserve"> (Dz.</w:t>
      </w:r>
      <w:r w:rsidR="009A0667" w:rsidRPr="00781D0F">
        <w:t xml:space="preserve"> </w:t>
      </w:r>
      <w:r w:rsidRPr="00781D0F">
        <w:t xml:space="preserve">U. </w:t>
      </w:r>
      <w:r w:rsidR="00621C7E" w:rsidRPr="00781D0F">
        <w:t>z 20</w:t>
      </w:r>
      <w:r w:rsidR="00403FD7" w:rsidRPr="00781D0F">
        <w:t>20</w:t>
      </w:r>
      <w:r w:rsidR="00621C7E" w:rsidRPr="00781D0F">
        <w:t xml:space="preserve"> r.</w:t>
      </w:r>
      <w:r w:rsidRPr="00781D0F">
        <w:t>, poz.</w:t>
      </w:r>
      <w:r w:rsidR="00403FD7" w:rsidRPr="00781D0F">
        <w:t xml:space="preserve"> 2396 ze zm.</w:t>
      </w:r>
      <w:r w:rsidRPr="00781D0F">
        <w:t>).</w:t>
      </w:r>
    </w:p>
    <w:p w14:paraId="097BEAAA" w14:textId="77777777" w:rsidR="00F832D4" w:rsidRPr="00781D0F" w:rsidRDefault="00F832D4" w:rsidP="00043928">
      <w:pPr>
        <w:widowControl w:val="0"/>
        <w:autoSpaceDE w:val="0"/>
        <w:autoSpaceDN w:val="0"/>
        <w:adjustRightInd w:val="0"/>
        <w:spacing w:line="312" w:lineRule="auto"/>
        <w:rPr>
          <w:b/>
          <w:i/>
          <w:lang w:eastAsia="pl-PL"/>
        </w:rPr>
      </w:pPr>
      <w:r w:rsidRPr="00781D0F">
        <w:rPr>
          <w:b/>
          <w:i/>
          <w:lang w:eastAsia="pl-PL"/>
        </w:rPr>
        <w:t>2. Ogólne zasady prowadzenia ksiąg rachunkowych</w:t>
      </w:r>
    </w:p>
    <w:p w14:paraId="71E63FCA" w14:textId="77777777" w:rsidR="00F832D4" w:rsidRPr="00781D0F" w:rsidRDefault="00F832D4" w:rsidP="00043928">
      <w:pPr>
        <w:widowControl w:val="0"/>
        <w:autoSpaceDE w:val="0"/>
        <w:autoSpaceDN w:val="0"/>
        <w:adjustRightInd w:val="0"/>
        <w:spacing w:line="312" w:lineRule="auto"/>
        <w:jc w:val="both"/>
        <w:rPr>
          <w:lang w:eastAsia="pl-PL"/>
        </w:rPr>
      </w:pPr>
      <w:r w:rsidRPr="00781D0F">
        <w:rPr>
          <w:lang w:eastAsia="pl-PL"/>
        </w:rPr>
        <w:t>1. Księgi rachunkowe jednostki budżetowej Urzędu Miejskiego w Łomży są prowadzone w siedzibie jednostki w Łomży przy ul. Plac Stary Rynek 14</w:t>
      </w:r>
    </w:p>
    <w:p w14:paraId="292A25E4" w14:textId="77777777" w:rsidR="00F832D4" w:rsidRPr="00781D0F" w:rsidRDefault="00F832D4" w:rsidP="00043928">
      <w:pPr>
        <w:widowControl w:val="0"/>
        <w:autoSpaceDE w:val="0"/>
        <w:autoSpaceDN w:val="0"/>
        <w:adjustRightInd w:val="0"/>
        <w:spacing w:line="312" w:lineRule="auto"/>
        <w:jc w:val="both"/>
        <w:rPr>
          <w:i/>
          <w:lang w:eastAsia="pl-PL"/>
        </w:rPr>
      </w:pPr>
      <w:r w:rsidRPr="00781D0F">
        <w:rPr>
          <w:lang w:eastAsia="pl-PL"/>
        </w:rPr>
        <w:t xml:space="preserve">2. Księgi rachunkowe jednostki budżetowej Urzędu Miejskiego w Łomży są prowadzone komputerowo.  </w:t>
      </w:r>
    </w:p>
    <w:p w14:paraId="50FC58E5" w14:textId="77777777" w:rsidR="00F832D4" w:rsidRPr="00781D0F" w:rsidRDefault="00F832D4" w:rsidP="00043928">
      <w:pPr>
        <w:spacing w:line="312" w:lineRule="auto"/>
        <w:rPr>
          <w:rFonts w:eastAsia="Calibri"/>
          <w:lang w:val="cs-CZ" w:eastAsia="en-US"/>
        </w:rPr>
      </w:pPr>
      <w:r w:rsidRPr="00781D0F">
        <w:rPr>
          <w:lang w:eastAsia="pl-PL"/>
        </w:rPr>
        <w:t>3. Księgi rachunkowe jednostki budżetowej Urzędu Miejskiego w Łomży są prowadzone  przy użyciu komputera w programie</w:t>
      </w:r>
      <w:r w:rsidRPr="00781D0F">
        <w:t xml:space="preserve"> „ </w:t>
      </w:r>
      <w:r w:rsidRPr="00781D0F">
        <w:rPr>
          <w:i/>
        </w:rPr>
        <w:t>KSIĘGOWOŚĆ BUDŻETOWA“</w:t>
      </w:r>
      <w:r w:rsidRPr="00781D0F">
        <w:t xml:space="preserve"> opracowany przez Usługi Informatyczne INFO-SYSTEM Roman i Tadeusz Groszek </w:t>
      </w:r>
      <w:proofErr w:type="spellStart"/>
      <w:r w:rsidR="00CD3AFD" w:rsidRPr="00781D0F">
        <w:t>S</w:t>
      </w:r>
      <w:r w:rsidRPr="00781D0F">
        <w:t>p.j</w:t>
      </w:r>
      <w:proofErr w:type="spellEnd"/>
      <w:r w:rsidRPr="00781D0F">
        <w:t>. Legionowo:</w:t>
      </w:r>
    </w:p>
    <w:p w14:paraId="7BEB2473" w14:textId="77777777" w:rsidR="00F832D4" w:rsidRPr="00781D0F" w:rsidRDefault="00F832D4" w:rsidP="00043928">
      <w:pPr>
        <w:spacing w:line="312" w:lineRule="auto"/>
      </w:pPr>
      <w:r w:rsidRPr="00781D0F">
        <w:t>- rozpoczęcie eksploatacji programu 31.12.2007r.;</w:t>
      </w:r>
    </w:p>
    <w:p w14:paraId="06E25920" w14:textId="581B60FB" w:rsidR="00F832D4" w:rsidRPr="00781D0F" w:rsidRDefault="00F832D4" w:rsidP="00043928">
      <w:pPr>
        <w:spacing w:line="312" w:lineRule="auto"/>
      </w:pPr>
      <w:r w:rsidRPr="00781D0F">
        <w:t xml:space="preserve">- aktualnie używana wersja – </w:t>
      </w:r>
      <w:r w:rsidR="00F25D52" w:rsidRPr="00781D0F">
        <w:t>20</w:t>
      </w:r>
      <w:r w:rsidR="00D15FA5" w:rsidRPr="00781D0F">
        <w:t>2</w:t>
      </w:r>
      <w:r w:rsidR="00987641" w:rsidRPr="00781D0F">
        <w:t>2</w:t>
      </w:r>
      <w:r w:rsidRPr="00781D0F">
        <w:t>.</w:t>
      </w:r>
      <w:r w:rsidR="00F25D52" w:rsidRPr="00781D0F">
        <w:t>0</w:t>
      </w:r>
      <w:r w:rsidRPr="00781D0F">
        <w:t>.</w:t>
      </w:r>
      <w:r w:rsidR="00987641" w:rsidRPr="00781D0F">
        <w:t>3</w:t>
      </w:r>
      <w:r w:rsidR="00D15FA5" w:rsidRPr="00781D0F">
        <w:t>.</w:t>
      </w:r>
      <w:r w:rsidR="00987641" w:rsidRPr="00781D0F">
        <w:t>0.1007.1010</w:t>
      </w:r>
      <w:r w:rsidRPr="00781D0F">
        <w:t xml:space="preserve">  </w:t>
      </w:r>
    </w:p>
    <w:p w14:paraId="3481D227" w14:textId="77777777" w:rsidR="00F832D4" w:rsidRPr="00781D0F" w:rsidRDefault="00F832D4" w:rsidP="00043928">
      <w:pPr>
        <w:widowControl w:val="0"/>
        <w:autoSpaceDE w:val="0"/>
        <w:autoSpaceDN w:val="0"/>
        <w:adjustRightInd w:val="0"/>
        <w:spacing w:line="312" w:lineRule="auto"/>
        <w:jc w:val="both"/>
        <w:rPr>
          <w:lang w:eastAsia="pl-PL"/>
        </w:rPr>
      </w:pPr>
      <w:r w:rsidRPr="00781D0F">
        <w:rPr>
          <w:lang w:eastAsia="pl-PL"/>
        </w:rPr>
        <w:t xml:space="preserve">4. Program komputerowy spełnia wymagania wynikające z art. 10 ust. 1 pkt 3b </w:t>
      </w:r>
      <w:r w:rsidR="00291049" w:rsidRPr="00781D0F">
        <w:rPr>
          <w:lang w:eastAsia="pl-PL"/>
        </w:rPr>
        <w:t xml:space="preserve">ustawy </w:t>
      </w:r>
      <w:r w:rsidR="00CD21AF" w:rsidRPr="00781D0F">
        <w:rPr>
          <w:lang w:eastAsia="pl-PL"/>
        </w:rPr>
        <w:br/>
      </w:r>
      <w:r w:rsidR="00291049" w:rsidRPr="00781D0F">
        <w:rPr>
          <w:lang w:eastAsia="pl-PL"/>
        </w:rPr>
        <w:t>o rachunkowości</w:t>
      </w:r>
      <w:r w:rsidRPr="00781D0F">
        <w:rPr>
          <w:lang w:eastAsia="pl-PL"/>
        </w:rPr>
        <w:t xml:space="preserve"> i zapewnia wzajemne powiązania poszczególnych zbiorów danych tworzących </w:t>
      </w:r>
      <w:r w:rsidRPr="00781D0F">
        <w:rPr>
          <w:lang w:eastAsia="pl-PL"/>
        </w:rPr>
        <w:lastRenderedPageBreak/>
        <w:t xml:space="preserve">księgi rachunkowe jako całość. Ponadto oddzielne komputerowe zbiory danych są równoważne dziennikowi, księdze głównej, księgom pomocniczym, zestawieniu obrotów i sald księgi głównej oraz sald ksiąg pomocniczych. </w:t>
      </w:r>
    </w:p>
    <w:p w14:paraId="7367FE7A" w14:textId="77777777" w:rsidR="00F832D4" w:rsidRPr="00781D0F" w:rsidRDefault="00F832D4" w:rsidP="00043928">
      <w:pPr>
        <w:widowControl w:val="0"/>
        <w:autoSpaceDE w:val="0"/>
        <w:autoSpaceDN w:val="0"/>
        <w:adjustRightInd w:val="0"/>
        <w:spacing w:line="312" w:lineRule="auto"/>
        <w:jc w:val="both"/>
        <w:rPr>
          <w:lang w:eastAsia="pl-PL"/>
        </w:rPr>
      </w:pPr>
      <w:r w:rsidRPr="00781D0F">
        <w:rPr>
          <w:lang w:eastAsia="pl-PL"/>
        </w:rPr>
        <w:t>5. Księgi rachunkowe prowadzi się w języku polskim i w walucie polskiej.</w:t>
      </w:r>
    </w:p>
    <w:p w14:paraId="779A8621" w14:textId="77777777" w:rsidR="00F832D4" w:rsidRPr="00781D0F" w:rsidRDefault="00F832D4" w:rsidP="00043928">
      <w:pPr>
        <w:widowControl w:val="0"/>
        <w:autoSpaceDE w:val="0"/>
        <w:autoSpaceDN w:val="0"/>
        <w:adjustRightInd w:val="0"/>
        <w:spacing w:line="312" w:lineRule="auto"/>
        <w:jc w:val="both"/>
        <w:rPr>
          <w:lang w:eastAsia="pl-PL"/>
        </w:rPr>
      </w:pPr>
      <w:r w:rsidRPr="00781D0F">
        <w:rPr>
          <w:lang w:eastAsia="pl-PL"/>
        </w:rPr>
        <w:t>6. Celem prowadzenia ksiąg rachunkowych jednostki jest wierne i rzetelne przedstawienie sytuacji majątkowej i finansowej z uwzględnieniem podstawowych zasad rachunkowości i zapisów określonych art. 40 </w:t>
      </w:r>
      <w:r w:rsidR="00291049" w:rsidRPr="00781D0F">
        <w:rPr>
          <w:lang w:eastAsia="pl-PL"/>
        </w:rPr>
        <w:t>o finansach publicznych</w:t>
      </w:r>
      <w:r w:rsidRPr="00781D0F">
        <w:rPr>
          <w:lang w:eastAsia="pl-PL"/>
        </w:rPr>
        <w:t xml:space="preserve"> oraz przepisów wykonawczych </w:t>
      </w:r>
      <w:r w:rsidR="00291049" w:rsidRPr="00781D0F">
        <w:rPr>
          <w:lang w:eastAsia="pl-PL"/>
        </w:rPr>
        <w:t>tej ustawy</w:t>
      </w:r>
      <w:r w:rsidRPr="00781D0F">
        <w:rPr>
          <w:lang w:eastAsia="pl-PL"/>
        </w:rPr>
        <w:t>.</w:t>
      </w:r>
    </w:p>
    <w:p w14:paraId="7E188AE8" w14:textId="77777777" w:rsidR="00F832D4" w:rsidRPr="00781D0F" w:rsidRDefault="00F832D4" w:rsidP="00043928">
      <w:pPr>
        <w:widowControl w:val="0"/>
        <w:autoSpaceDE w:val="0"/>
        <w:autoSpaceDN w:val="0"/>
        <w:adjustRightInd w:val="0"/>
        <w:spacing w:line="312" w:lineRule="auto"/>
        <w:jc w:val="both"/>
        <w:rPr>
          <w:lang w:eastAsia="pl-PL"/>
        </w:rPr>
      </w:pPr>
      <w:r w:rsidRPr="00781D0F">
        <w:rPr>
          <w:lang w:eastAsia="pl-PL"/>
        </w:rPr>
        <w:t xml:space="preserve">7. W ciągu roku obrotowego do ksiąg rachunkowych danego okresu sprawozdawczego wprowadza się operacje gospodarcze dotyczące tego okresu, jeżeli dokumentujące je dowody wpłynęły </w:t>
      </w:r>
      <w:r w:rsidR="00CD21AF" w:rsidRPr="00781D0F">
        <w:rPr>
          <w:lang w:eastAsia="pl-PL"/>
        </w:rPr>
        <w:br/>
      </w:r>
      <w:r w:rsidRPr="00781D0F">
        <w:rPr>
          <w:lang w:eastAsia="pl-PL"/>
        </w:rPr>
        <w:t>do jednostki Urzędu Miejskiego w Łomży</w:t>
      </w:r>
      <w:r w:rsidR="002C2788" w:rsidRPr="00781D0F">
        <w:rPr>
          <w:lang w:eastAsia="pl-PL"/>
        </w:rPr>
        <w:t xml:space="preserve"> i zostały przekazane do Wydziału Skarbu i Budżetu</w:t>
      </w:r>
      <w:r w:rsidRPr="00781D0F">
        <w:rPr>
          <w:lang w:eastAsia="pl-PL"/>
        </w:rPr>
        <w:t xml:space="preserve"> nie później niż do 5 dnia następnego miesiąca. Jeżeli ten dzień przypada na dzień wolny od pracy, wówczas dowody potwierdzające operacje gospodarcze ewidencjonuje się do okresu, którego dotyczą, jeśli wpłyną do ostatniego dnia roboczego przed 5 dniem następnego miesiąca. Operacje gospodarcze potwierdzone dowodami otrzymanymi po </w:t>
      </w:r>
      <w:r w:rsidR="00291049" w:rsidRPr="00781D0F">
        <w:rPr>
          <w:lang w:eastAsia="pl-PL"/>
        </w:rPr>
        <w:t>5</w:t>
      </w:r>
      <w:r w:rsidRPr="00781D0F">
        <w:rPr>
          <w:lang w:eastAsia="pl-PL"/>
        </w:rPr>
        <w:t xml:space="preserve"> dniu następnego miesiąca są ewidencjonowane w księgach rachunkowych tego miesiąca, w którym </w:t>
      </w:r>
      <w:r w:rsidR="00291049" w:rsidRPr="00781D0F">
        <w:rPr>
          <w:lang w:eastAsia="pl-PL"/>
        </w:rPr>
        <w:t>wpłynęły</w:t>
      </w:r>
      <w:r w:rsidRPr="00781D0F">
        <w:rPr>
          <w:lang w:eastAsia="pl-PL"/>
        </w:rPr>
        <w:t>. Zasady te nie dotyczą ujmowania operacji gospodarczych w księgach rachunkowych na przełomie roku obrotowego.</w:t>
      </w:r>
    </w:p>
    <w:p w14:paraId="0E95EE48" w14:textId="77777777" w:rsidR="00F832D4" w:rsidRPr="00781D0F" w:rsidRDefault="00F832D4" w:rsidP="00043928">
      <w:pPr>
        <w:widowControl w:val="0"/>
        <w:autoSpaceDE w:val="0"/>
        <w:autoSpaceDN w:val="0"/>
        <w:adjustRightInd w:val="0"/>
        <w:spacing w:line="312" w:lineRule="auto"/>
        <w:jc w:val="both"/>
        <w:rPr>
          <w:lang w:eastAsia="pl-PL"/>
        </w:rPr>
      </w:pPr>
      <w:r w:rsidRPr="00781D0F">
        <w:rPr>
          <w:lang w:eastAsia="pl-PL"/>
        </w:rPr>
        <w:t xml:space="preserve">8. Na koniec roku obrotowego w danym roku budżetowym – do czasu wstępnego zamknięcia ksiąg rachunkowych – ujmuje się wszystkie operacje gospodarcze dotyczące danego roku obrotowego, również wówczas, gdy dowody te mają datę wystawienia w roku następnym po dniu bilansowym. Po sporządzeniu sprawozdania, a przed jego zatwierdzeniem, w księgach zamykanego roku obrotowego i w sprawozdaniu finansowym za ten rok uwzględnia się istotne zdarzenia powstałe </w:t>
      </w:r>
      <w:r w:rsidR="00CD21AF" w:rsidRPr="00781D0F">
        <w:rPr>
          <w:lang w:eastAsia="pl-PL"/>
        </w:rPr>
        <w:br/>
      </w:r>
      <w:r w:rsidRPr="00781D0F">
        <w:rPr>
          <w:lang w:eastAsia="pl-PL"/>
        </w:rPr>
        <w:t>po sporządzeniu sprawozdania finansowego.</w:t>
      </w:r>
    </w:p>
    <w:p w14:paraId="28E2E758" w14:textId="77777777" w:rsidR="00F832D4" w:rsidRPr="00781D0F" w:rsidRDefault="00F832D4" w:rsidP="00043928">
      <w:pPr>
        <w:widowControl w:val="0"/>
        <w:autoSpaceDE w:val="0"/>
        <w:autoSpaceDN w:val="0"/>
        <w:adjustRightInd w:val="0"/>
        <w:spacing w:line="312" w:lineRule="auto"/>
        <w:jc w:val="both"/>
        <w:rPr>
          <w:lang w:eastAsia="pl-PL"/>
        </w:rPr>
      </w:pPr>
      <w:r w:rsidRPr="00781D0F">
        <w:rPr>
          <w:lang w:eastAsia="pl-PL"/>
        </w:rPr>
        <w:t>9. Podstawą zapisów w księgach rachunkowych są dowody stwierdzające dokonanie zdarzenia:</w:t>
      </w:r>
    </w:p>
    <w:p w14:paraId="23D1F4BC" w14:textId="215C0AA8" w:rsidR="00F832D4" w:rsidRPr="00781D0F" w:rsidRDefault="00F832D4" w:rsidP="00043928">
      <w:pPr>
        <w:widowControl w:val="0"/>
        <w:autoSpaceDE w:val="0"/>
        <w:autoSpaceDN w:val="0"/>
        <w:adjustRightInd w:val="0"/>
        <w:spacing w:line="312" w:lineRule="auto"/>
        <w:jc w:val="both"/>
        <w:rPr>
          <w:lang w:eastAsia="pl-PL"/>
        </w:rPr>
      </w:pPr>
      <w:r w:rsidRPr="00781D0F">
        <w:rPr>
          <w:lang w:eastAsia="pl-PL"/>
        </w:rPr>
        <w:t>1) zewnętrzne obce – otrzymywane od kontrahentów</w:t>
      </w:r>
      <w:r w:rsidR="00291049" w:rsidRPr="00781D0F">
        <w:rPr>
          <w:lang w:eastAsia="pl-PL"/>
        </w:rPr>
        <w:t xml:space="preserve"> (np. faktury zakupu, wyciągi bankowe)</w:t>
      </w:r>
      <w:r w:rsidRPr="00781D0F">
        <w:rPr>
          <w:lang w:eastAsia="pl-PL"/>
        </w:rPr>
        <w:t>,</w:t>
      </w:r>
    </w:p>
    <w:p w14:paraId="48A69B00" w14:textId="1AE283A5" w:rsidR="00F832D4" w:rsidRPr="00781D0F" w:rsidRDefault="00F832D4" w:rsidP="00043928">
      <w:pPr>
        <w:widowControl w:val="0"/>
        <w:autoSpaceDE w:val="0"/>
        <w:autoSpaceDN w:val="0"/>
        <w:adjustRightInd w:val="0"/>
        <w:spacing w:line="312" w:lineRule="auto"/>
        <w:jc w:val="both"/>
        <w:rPr>
          <w:lang w:eastAsia="pl-PL"/>
        </w:rPr>
      </w:pPr>
      <w:r w:rsidRPr="00781D0F">
        <w:rPr>
          <w:lang w:eastAsia="pl-PL"/>
        </w:rPr>
        <w:t xml:space="preserve">2) zewnętrzne własne – </w:t>
      </w:r>
      <w:r w:rsidR="00291049" w:rsidRPr="00781D0F">
        <w:rPr>
          <w:lang w:eastAsia="pl-PL"/>
        </w:rPr>
        <w:t>dowody własne przekazane do jednostek obcych w oryginale (np. faktury sprzedaży, rachunki, noty</w:t>
      </w:r>
      <w:r w:rsidR="00773E7F" w:rsidRPr="00781D0F">
        <w:rPr>
          <w:lang w:eastAsia="pl-PL"/>
        </w:rPr>
        <w:t xml:space="preserve"> księgowe</w:t>
      </w:r>
      <w:r w:rsidR="00291049" w:rsidRPr="00781D0F">
        <w:rPr>
          <w:lang w:eastAsia="pl-PL"/>
        </w:rPr>
        <w:t>)</w:t>
      </w:r>
      <w:r w:rsidRPr="00781D0F">
        <w:rPr>
          <w:lang w:eastAsia="pl-PL"/>
        </w:rPr>
        <w:t>,</w:t>
      </w:r>
    </w:p>
    <w:p w14:paraId="3A952C83" w14:textId="77777777" w:rsidR="00F832D4" w:rsidRPr="00781D0F" w:rsidRDefault="00F832D4" w:rsidP="00043928">
      <w:pPr>
        <w:widowControl w:val="0"/>
        <w:autoSpaceDE w:val="0"/>
        <w:autoSpaceDN w:val="0"/>
        <w:adjustRightInd w:val="0"/>
        <w:spacing w:line="312" w:lineRule="auto"/>
        <w:jc w:val="both"/>
        <w:rPr>
          <w:lang w:eastAsia="pl-PL"/>
        </w:rPr>
      </w:pPr>
      <w:r w:rsidRPr="00781D0F">
        <w:rPr>
          <w:lang w:eastAsia="pl-PL"/>
        </w:rPr>
        <w:t xml:space="preserve">3) wewnętrzne </w:t>
      </w:r>
      <w:r w:rsidR="00291049" w:rsidRPr="00781D0F">
        <w:rPr>
          <w:lang w:eastAsia="pl-PL"/>
        </w:rPr>
        <w:t xml:space="preserve">własne </w:t>
      </w:r>
      <w:r w:rsidRPr="00781D0F">
        <w:rPr>
          <w:lang w:eastAsia="pl-PL"/>
        </w:rPr>
        <w:t xml:space="preserve">– dotyczące operacji wewnątrz </w:t>
      </w:r>
      <w:r w:rsidR="00291049" w:rsidRPr="00781D0F">
        <w:rPr>
          <w:lang w:eastAsia="pl-PL"/>
        </w:rPr>
        <w:t>Urzędu</w:t>
      </w:r>
      <w:r w:rsidRPr="00781D0F">
        <w:rPr>
          <w:lang w:eastAsia="pl-PL"/>
        </w:rPr>
        <w:t>,</w:t>
      </w:r>
    </w:p>
    <w:p w14:paraId="07D96B72" w14:textId="77777777" w:rsidR="00291049" w:rsidRPr="00781D0F" w:rsidRDefault="00291049" w:rsidP="00043928">
      <w:pPr>
        <w:widowControl w:val="0"/>
        <w:autoSpaceDE w:val="0"/>
        <w:autoSpaceDN w:val="0"/>
        <w:adjustRightInd w:val="0"/>
        <w:spacing w:line="312" w:lineRule="auto"/>
        <w:jc w:val="both"/>
        <w:rPr>
          <w:lang w:eastAsia="pl-PL"/>
        </w:rPr>
      </w:pPr>
      <w:r w:rsidRPr="00781D0F">
        <w:rPr>
          <w:lang w:eastAsia="pl-PL"/>
        </w:rPr>
        <w:t>4) dowody źródłowe (pierwotne), które po raz pierwszy rejestrują określone operacje gospodarcze,</w:t>
      </w:r>
    </w:p>
    <w:p w14:paraId="3AFB9D53" w14:textId="77777777" w:rsidR="00F832D4" w:rsidRPr="00781D0F" w:rsidRDefault="00291049" w:rsidP="00043928">
      <w:pPr>
        <w:widowControl w:val="0"/>
        <w:autoSpaceDE w:val="0"/>
        <w:autoSpaceDN w:val="0"/>
        <w:adjustRightInd w:val="0"/>
        <w:spacing w:line="312" w:lineRule="auto"/>
        <w:jc w:val="both"/>
        <w:rPr>
          <w:lang w:eastAsia="pl-PL"/>
        </w:rPr>
      </w:pPr>
      <w:r w:rsidRPr="00781D0F">
        <w:rPr>
          <w:lang w:eastAsia="pl-PL"/>
        </w:rPr>
        <w:t>5</w:t>
      </w:r>
      <w:r w:rsidR="00F832D4" w:rsidRPr="00781D0F">
        <w:rPr>
          <w:lang w:eastAsia="pl-PL"/>
        </w:rPr>
        <w:t xml:space="preserve">) zbiorcze – </w:t>
      </w:r>
      <w:r w:rsidRPr="00781D0F">
        <w:rPr>
          <w:lang w:eastAsia="pl-PL"/>
        </w:rPr>
        <w:t>dowody wtórne wystawione na podstawie dokumentów źródłowych</w:t>
      </w:r>
      <w:r w:rsidR="00F832D4" w:rsidRPr="00781D0F">
        <w:rPr>
          <w:lang w:eastAsia="pl-PL"/>
        </w:rPr>
        <w:t>, które muszą być w dowodzie zbiorczym pojedynczo wymienione,</w:t>
      </w:r>
    </w:p>
    <w:p w14:paraId="61CF59BC" w14:textId="77777777" w:rsidR="00F832D4" w:rsidRPr="00781D0F" w:rsidRDefault="00291049" w:rsidP="00043928">
      <w:pPr>
        <w:widowControl w:val="0"/>
        <w:autoSpaceDE w:val="0"/>
        <w:autoSpaceDN w:val="0"/>
        <w:adjustRightInd w:val="0"/>
        <w:spacing w:line="312" w:lineRule="auto"/>
        <w:jc w:val="both"/>
        <w:rPr>
          <w:lang w:eastAsia="pl-PL"/>
        </w:rPr>
      </w:pPr>
      <w:r w:rsidRPr="00781D0F">
        <w:rPr>
          <w:lang w:eastAsia="pl-PL"/>
        </w:rPr>
        <w:t>6</w:t>
      </w:r>
      <w:r w:rsidR="00F832D4" w:rsidRPr="00781D0F">
        <w:rPr>
          <w:lang w:eastAsia="pl-PL"/>
        </w:rPr>
        <w:t>) korygujące poprzednie zapisy,</w:t>
      </w:r>
    </w:p>
    <w:p w14:paraId="6AB2604E" w14:textId="77777777" w:rsidR="00F832D4" w:rsidRPr="00781D0F" w:rsidRDefault="00291049" w:rsidP="00043928">
      <w:pPr>
        <w:widowControl w:val="0"/>
        <w:autoSpaceDE w:val="0"/>
        <w:autoSpaceDN w:val="0"/>
        <w:adjustRightInd w:val="0"/>
        <w:spacing w:line="312" w:lineRule="auto"/>
        <w:jc w:val="both"/>
        <w:rPr>
          <w:lang w:eastAsia="pl-PL"/>
        </w:rPr>
      </w:pPr>
      <w:r w:rsidRPr="00781D0F">
        <w:rPr>
          <w:lang w:eastAsia="pl-PL"/>
        </w:rPr>
        <w:t>7</w:t>
      </w:r>
      <w:r w:rsidR="00F832D4" w:rsidRPr="00781D0F">
        <w:rPr>
          <w:lang w:eastAsia="pl-PL"/>
        </w:rPr>
        <w:t>) zastępcze – wystawione do czasu otrzymania zewnętrznego obcego dowodu źródłowego,</w:t>
      </w:r>
    </w:p>
    <w:p w14:paraId="2B591EC1" w14:textId="55F1ED1A" w:rsidR="009B4DDD" w:rsidRPr="00781D0F" w:rsidRDefault="00291049" w:rsidP="009B4DDD">
      <w:pPr>
        <w:widowControl w:val="0"/>
        <w:autoSpaceDE w:val="0"/>
        <w:autoSpaceDN w:val="0"/>
        <w:adjustRightInd w:val="0"/>
        <w:spacing w:line="312" w:lineRule="auto"/>
        <w:jc w:val="both"/>
        <w:rPr>
          <w:lang w:eastAsia="pl-PL"/>
        </w:rPr>
      </w:pPr>
      <w:r w:rsidRPr="00781D0F">
        <w:rPr>
          <w:lang w:eastAsia="pl-PL"/>
        </w:rPr>
        <w:t>8</w:t>
      </w:r>
      <w:r w:rsidR="00F832D4" w:rsidRPr="00781D0F">
        <w:rPr>
          <w:lang w:eastAsia="pl-PL"/>
        </w:rPr>
        <w:t xml:space="preserve">) rozliczeniowe – </w:t>
      </w:r>
      <w:r w:rsidR="009B4DDD" w:rsidRPr="00781D0F">
        <w:rPr>
          <w:lang w:eastAsia="pl-PL"/>
        </w:rPr>
        <w:t>ujmujące już dokonane zapisy według nowych kryteriów klasyfikacyjnych lub dokumentujące wszelkiego typu przeksięgowania o charakterze technicznym, np. otwarcie ksiąg,</w:t>
      </w:r>
    </w:p>
    <w:p w14:paraId="58257676" w14:textId="14FDAAFB" w:rsidR="00F832D4" w:rsidRPr="00781D0F" w:rsidRDefault="009B4DDD" w:rsidP="009B4DDD">
      <w:pPr>
        <w:widowControl w:val="0"/>
        <w:autoSpaceDE w:val="0"/>
        <w:autoSpaceDN w:val="0"/>
        <w:adjustRightInd w:val="0"/>
        <w:spacing w:line="312" w:lineRule="auto"/>
        <w:jc w:val="both"/>
        <w:rPr>
          <w:lang w:eastAsia="pl-PL"/>
        </w:rPr>
      </w:pPr>
      <w:r w:rsidRPr="00781D0F">
        <w:rPr>
          <w:lang w:eastAsia="pl-PL"/>
        </w:rPr>
        <w:t>przeniesienia między ewidencjami, przeksięgowania w końcu roku, itp.</w:t>
      </w:r>
      <w:r w:rsidR="00F832D4" w:rsidRPr="00781D0F">
        <w:rPr>
          <w:lang w:eastAsia="pl-PL"/>
        </w:rPr>
        <w:t>.</w:t>
      </w:r>
    </w:p>
    <w:p w14:paraId="303E7CD0" w14:textId="77777777" w:rsidR="00F832D4" w:rsidRPr="00781D0F" w:rsidRDefault="00F832D4" w:rsidP="00043928">
      <w:pPr>
        <w:widowControl w:val="0"/>
        <w:autoSpaceDE w:val="0"/>
        <w:autoSpaceDN w:val="0"/>
        <w:adjustRightInd w:val="0"/>
        <w:spacing w:line="312" w:lineRule="auto"/>
        <w:jc w:val="both"/>
        <w:rPr>
          <w:lang w:eastAsia="pl-PL"/>
        </w:rPr>
      </w:pPr>
      <w:r w:rsidRPr="00781D0F">
        <w:rPr>
          <w:lang w:eastAsia="pl-PL"/>
        </w:rPr>
        <w:t>10. Gdy jedną operację dokumentuje więcej niż jeden dowód lub więcej niż jeden egzemplarz dowodu, kierownik jednostki ustala sposób postępowania z każdym z nich i wskazuje, który dowód lub jego egzemplarz będzie podstawą dokonania zapisu.</w:t>
      </w:r>
    </w:p>
    <w:p w14:paraId="6846F946" w14:textId="29E2FBCE" w:rsidR="00F832D4" w:rsidRPr="00781D0F" w:rsidRDefault="00F832D4" w:rsidP="00043928">
      <w:pPr>
        <w:widowControl w:val="0"/>
        <w:autoSpaceDE w:val="0"/>
        <w:autoSpaceDN w:val="0"/>
        <w:adjustRightInd w:val="0"/>
        <w:spacing w:line="312" w:lineRule="auto"/>
        <w:jc w:val="both"/>
        <w:rPr>
          <w:lang w:eastAsia="pl-PL"/>
        </w:rPr>
      </w:pPr>
      <w:r w:rsidRPr="00781D0F">
        <w:rPr>
          <w:lang w:eastAsia="pl-PL"/>
        </w:rPr>
        <w:t>11. W odniesieniu do zakupu materiałów, towarów, usług dowodami zastępc</w:t>
      </w:r>
      <w:r w:rsidR="001C4514" w:rsidRPr="00781D0F">
        <w:rPr>
          <w:lang w:eastAsia="pl-PL"/>
        </w:rPr>
        <w:t>zymi mogą być Faktura pro-forma</w:t>
      </w:r>
      <w:r w:rsidRPr="00781D0F">
        <w:rPr>
          <w:lang w:eastAsia="pl-PL"/>
        </w:rPr>
        <w:t>.</w:t>
      </w:r>
    </w:p>
    <w:p w14:paraId="05D5D7BD" w14:textId="77777777" w:rsidR="00F832D4" w:rsidRPr="00043928" w:rsidRDefault="00F832D4" w:rsidP="00043928">
      <w:pPr>
        <w:widowControl w:val="0"/>
        <w:autoSpaceDE w:val="0"/>
        <w:autoSpaceDN w:val="0"/>
        <w:adjustRightInd w:val="0"/>
        <w:spacing w:line="312" w:lineRule="auto"/>
        <w:jc w:val="both"/>
        <w:rPr>
          <w:lang w:eastAsia="pl-PL"/>
        </w:rPr>
      </w:pPr>
      <w:r w:rsidRPr="00781D0F">
        <w:rPr>
          <w:lang w:eastAsia="pl-PL"/>
        </w:rPr>
        <w:t>12. Przeksięgowania z kont 222 i 223</w:t>
      </w:r>
      <w:r w:rsidR="005B71F6" w:rsidRPr="00781D0F">
        <w:rPr>
          <w:lang w:eastAsia="pl-PL"/>
        </w:rPr>
        <w:t xml:space="preserve"> w Organie</w:t>
      </w:r>
      <w:r w:rsidRPr="00781D0F">
        <w:rPr>
          <w:lang w:eastAsia="pl-PL"/>
        </w:rPr>
        <w:t xml:space="preserve"> dokonuje się miesięcznie na podstawie </w:t>
      </w:r>
      <w:r w:rsidRPr="00043928">
        <w:rPr>
          <w:lang w:eastAsia="pl-PL"/>
        </w:rPr>
        <w:lastRenderedPageBreak/>
        <w:t>miesięcznego sprawozdania budżetowego (Rb-27S; Rb-28S)</w:t>
      </w:r>
      <w:r w:rsidR="00187249" w:rsidRPr="00043928">
        <w:rPr>
          <w:lang w:eastAsia="pl-PL"/>
        </w:rPr>
        <w:t>, a w przypadku kwartalnego sprawozdania Rb-27ZZ kwartalnie,</w:t>
      </w:r>
      <w:r w:rsidR="005B71F6" w:rsidRPr="00043928">
        <w:rPr>
          <w:lang w:eastAsia="pl-PL"/>
        </w:rPr>
        <w:t xml:space="preserve"> odpowiednio na konta 901</w:t>
      </w:r>
      <w:r w:rsidR="00187249" w:rsidRPr="00043928">
        <w:rPr>
          <w:lang w:eastAsia="pl-PL"/>
        </w:rPr>
        <w:t xml:space="preserve"> (dochody budżetu państwa na konto 224)</w:t>
      </w:r>
      <w:r w:rsidR="005B71F6" w:rsidRPr="00043928">
        <w:rPr>
          <w:lang w:eastAsia="pl-PL"/>
        </w:rPr>
        <w:t xml:space="preserve"> i 902. W Jednostce przeksięgowania z kont 222 i 223 na konto 800 dokonuje się co najmniej na koniec roku budżetowego. </w:t>
      </w:r>
    </w:p>
    <w:p w14:paraId="77C210F3" w14:textId="77777777" w:rsidR="00F832D4" w:rsidRPr="00043928" w:rsidRDefault="00F832D4" w:rsidP="00043928">
      <w:pPr>
        <w:widowControl w:val="0"/>
        <w:autoSpaceDE w:val="0"/>
        <w:autoSpaceDN w:val="0"/>
        <w:adjustRightInd w:val="0"/>
        <w:spacing w:line="312" w:lineRule="auto"/>
        <w:jc w:val="both"/>
        <w:rPr>
          <w:lang w:eastAsia="pl-PL"/>
        </w:rPr>
      </w:pPr>
      <w:r w:rsidRPr="00043928">
        <w:rPr>
          <w:i/>
          <w:lang w:eastAsia="pl-PL"/>
        </w:rPr>
        <w:t xml:space="preserve"> </w:t>
      </w:r>
      <w:r w:rsidRPr="00043928">
        <w:rPr>
          <w:lang w:eastAsia="pl-PL"/>
        </w:rPr>
        <w:t>13. Jeżeli jedną operację dokumentuje więcej niż jeden dowód (egzemplarz dowodu), podstawę zapisu stanowi oryginał faktury.</w:t>
      </w:r>
    </w:p>
    <w:p w14:paraId="6B112952" w14:textId="77777777" w:rsidR="00F832D4" w:rsidRPr="00043928" w:rsidRDefault="00F832D4" w:rsidP="00043928">
      <w:pPr>
        <w:widowControl w:val="0"/>
        <w:autoSpaceDE w:val="0"/>
        <w:autoSpaceDN w:val="0"/>
        <w:adjustRightInd w:val="0"/>
        <w:spacing w:line="312" w:lineRule="auto"/>
        <w:jc w:val="both"/>
        <w:rPr>
          <w:lang w:eastAsia="pl-PL"/>
        </w:rPr>
      </w:pPr>
      <w:r w:rsidRPr="00043928">
        <w:rPr>
          <w:lang w:eastAsia="pl-PL"/>
        </w:rPr>
        <w:t xml:space="preserve">15. Zgodnie z art. 13 ust. 1 </w:t>
      </w:r>
      <w:r w:rsidR="008E2034" w:rsidRPr="00043928">
        <w:rPr>
          <w:lang w:eastAsia="pl-PL"/>
        </w:rPr>
        <w:t>ustawy o rachunkowości</w:t>
      </w:r>
      <w:r w:rsidRPr="00043928">
        <w:rPr>
          <w:lang w:eastAsia="pl-PL"/>
        </w:rPr>
        <w:t xml:space="preserve"> księgi rachunkowe obejmują zbiory zapisów księgowych, obrotów (sum zapisów) i sald, które tworzą:</w:t>
      </w:r>
    </w:p>
    <w:p w14:paraId="0C6B1020" w14:textId="77777777" w:rsidR="00F832D4" w:rsidRPr="00043928" w:rsidRDefault="00F93F83" w:rsidP="00043928">
      <w:pPr>
        <w:widowControl w:val="0"/>
        <w:autoSpaceDE w:val="0"/>
        <w:autoSpaceDN w:val="0"/>
        <w:adjustRightInd w:val="0"/>
        <w:spacing w:line="312" w:lineRule="auto"/>
        <w:jc w:val="both"/>
        <w:rPr>
          <w:lang w:eastAsia="pl-PL"/>
        </w:rPr>
      </w:pPr>
      <w:r w:rsidRPr="00043928">
        <w:rPr>
          <w:lang w:eastAsia="pl-PL"/>
        </w:rPr>
        <w:t xml:space="preserve">1) dzienniki </w:t>
      </w:r>
      <w:r w:rsidRPr="001C4514">
        <w:rPr>
          <w:lang w:eastAsia="pl-PL"/>
        </w:rPr>
        <w:t>częściowe,</w:t>
      </w:r>
    </w:p>
    <w:p w14:paraId="02564D4E" w14:textId="77777777" w:rsidR="00F832D4" w:rsidRPr="00043928" w:rsidRDefault="00F832D4" w:rsidP="00043928">
      <w:pPr>
        <w:widowControl w:val="0"/>
        <w:autoSpaceDE w:val="0"/>
        <w:autoSpaceDN w:val="0"/>
        <w:adjustRightInd w:val="0"/>
        <w:spacing w:line="312" w:lineRule="auto"/>
        <w:jc w:val="both"/>
        <w:rPr>
          <w:lang w:eastAsia="pl-PL"/>
        </w:rPr>
      </w:pPr>
      <w:r w:rsidRPr="00043928">
        <w:rPr>
          <w:lang w:eastAsia="pl-PL"/>
        </w:rPr>
        <w:t>2) księgę główną,</w:t>
      </w:r>
    </w:p>
    <w:p w14:paraId="43E06D39" w14:textId="77777777" w:rsidR="00F832D4" w:rsidRPr="00043928" w:rsidRDefault="00F832D4" w:rsidP="00043928">
      <w:pPr>
        <w:widowControl w:val="0"/>
        <w:autoSpaceDE w:val="0"/>
        <w:autoSpaceDN w:val="0"/>
        <w:adjustRightInd w:val="0"/>
        <w:spacing w:line="312" w:lineRule="auto"/>
        <w:jc w:val="both"/>
        <w:rPr>
          <w:lang w:eastAsia="pl-PL"/>
        </w:rPr>
      </w:pPr>
      <w:r w:rsidRPr="00043928">
        <w:rPr>
          <w:lang w:eastAsia="pl-PL"/>
        </w:rPr>
        <w:t>3) księgi pomocnicze,</w:t>
      </w:r>
    </w:p>
    <w:p w14:paraId="13CAECEB" w14:textId="77777777" w:rsidR="00F832D4" w:rsidRPr="00043928" w:rsidRDefault="00F832D4" w:rsidP="00043928">
      <w:pPr>
        <w:widowControl w:val="0"/>
        <w:autoSpaceDE w:val="0"/>
        <w:autoSpaceDN w:val="0"/>
        <w:adjustRightInd w:val="0"/>
        <w:spacing w:line="312" w:lineRule="auto"/>
        <w:jc w:val="both"/>
        <w:rPr>
          <w:lang w:eastAsia="pl-PL"/>
        </w:rPr>
      </w:pPr>
      <w:r w:rsidRPr="00043928">
        <w:rPr>
          <w:lang w:eastAsia="pl-PL"/>
        </w:rPr>
        <w:t>4) zestawienia obrotów i sald kont księgi głównej oraz sald kont ksiąg pomocniczych.</w:t>
      </w:r>
    </w:p>
    <w:p w14:paraId="6AEFA93E" w14:textId="77777777" w:rsidR="0003164C" w:rsidRPr="00043928" w:rsidRDefault="00F832D4" w:rsidP="00043928">
      <w:pPr>
        <w:widowControl w:val="0"/>
        <w:autoSpaceDE w:val="0"/>
        <w:autoSpaceDN w:val="0"/>
        <w:adjustRightInd w:val="0"/>
        <w:spacing w:line="312" w:lineRule="auto"/>
        <w:jc w:val="both"/>
        <w:rPr>
          <w:lang w:eastAsia="pl-PL"/>
        </w:rPr>
      </w:pPr>
      <w:r w:rsidRPr="00043928">
        <w:rPr>
          <w:lang w:eastAsia="pl-PL"/>
        </w:rPr>
        <w:t xml:space="preserve">16. </w:t>
      </w:r>
      <w:r w:rsidR="0003164C" w:rsidRPr="00043928">
        <w:rPr>
          <w:lang w:eastAsia="pl-PL"/>
        </w:rPr>
        <w:t xml:space="preserve">W jednostce stosuje się następujące dzienniki częściowe grupujące zdarzenia według rodzaju operacji występujących na określonych rachunkach bankowych: </w:t>
      </w:r>
    </w:p>
    <w:p w14:paraId="073CA05F" w14:textId="77777777" w:rsidR="0003164C" w:rsidRPr="00043928" w:rsidRDefault="0003164C" w:rsidP="00043928">
      <w:pPr>
        <w:widowControl w:val="0"/>
        <w:numPr>
          <w:ilvl w:val="0"/>
          <w:numId w:val="7"/>
        </w:numPr>
        <w:suppressAutoHyphens w:val="0"/>
        <w:autoSpaceDE w:val="0"/>
        <w:autoSpaceDN w:val="0"/>
        <w:adjustRightInd w:val="0"/>
        <w:spacing w:line="312" w:lineRule="auto"/>
        <w:ind w:left="851"/>
        <w:contextualSpacing/>
        <w:jc w:val="both"/>
        <w:rPr>
          <w:lang w:eastAsia="pl-PL"/>
        </w:rPr>
      </w:pPr>
      <w:r w:rsidRPr="00043928">
        <w:t>wydatki bieżące własne i zlecone,</w:t>
      </w:r>
    </w:p>
    <w:p w14:paraId="3BE0FEE8" w14:textId="77777777" w:rsidR="0003164C" w:rsidRPr="00043928" w:rsidRDefault="0003164C" w:rsidP="00043928">
      <w:pPr>
        <w:widowControl w:val="0"/>
        <w:numPr>
          <w:ilvl w:val="0"/>
          <w:numId w:val="7"/>
        </w:numPr>
        <w:suppressAutoHyphens w:val="0"/>
        <w:autoSpaceDE w:val="0"/>
        <w:autoSpaceDN w:val="0"/>
        <w:adjustRightInd w:val="0"/>
        <w:spacing w:line="312" w:lineRule="auto"/>
        <w:ind w:left="851"/>
        <w:contextualSpacing/>
        <w:jc w:val="both"/>
        <w:rPr>
          <w:lang w:eastAsia="pl-PL"/>
        </w:rPr>
      </w:pPr>
      <w:r w:rsidRPr="00043928">
        <w:t>wydatki majątkowe i depozyty,</w:t>
      </w:r>
    </w:p>
    <w:p w14:paraId="419FCC12" w14:textId="77777777" w:rsidR="0003164C" w:rsidRPr="00043928" w:rsidRDefault="0003164C" w:rsidP="00043928">
      <w:pPr>
        <w:widowControl w:val="0"/>
        <w:numPr>
          <w:ilvl w:val="0"/>
          <w:numId w:val="7"/>
        </w:numPr>
        <w:suppressAutoHyphens w:val="0"/>
        <w:autoSpaceDE w:val="0"/>
        <w:autoSpaceDN w:val="0"/>
        <w:adjustRightInd w:val="0"/>
        <w:spacing w:line="312" w:lineRule="auto"/>
        <w:ind w:left="851"/>
        <w:contextualSpacing/>
        <w:jc w:val="both"/>
        <w:rPr>
          <w:lang w:eastAsia="pl-PL"/>
        </w:rPr>
      </w:pPr>
      <w:r w:rsidRPr="00043928">
        <w:t>wynagrodzenia osobowe i bezosobowe,</w:t>
      </w:r>
    </w:p>
    <w:p w14:paraId="2A649473" w14:textId="77777777" w:rsidR="0003164C" w:rsidRPr="00043928" w:rsidRDefault="0003164C" w:rsidP="00043928">
      <w:pPr>
        <w:widowControl w:val="0"/>
        <w:numPr>
          <w:ilvl w:val="0"/>
          <w:numId w:val="7"/>
        </w:numPr>
        <w:suppressAutoHyphens w:val="0"/>
        <w:autoSpaceDE w:val="0"/>
        <w:autoSpaceDN w:val="0"/>
        <w:adjustRightInd w:val="0"/>
        <w:spacing w:line="312" w:lineRule="auto"/>
        <w:ind w:left="851"/>
        <w:contextualSpacing/>
        <w:jc w:val="both"/>
        <w:rPr>
          <w:lang w:eastAsia="pl-PL"/>
        </w:rPr>
      </w:pPr>
      <w:r w:rsidRPr="00043928">
        <w:t>dochody zadań zleconych,</w:t>
      </w:r>
    </w:p>
    <w:p w14:paraId="6F9FC54F" w14:textId="77777777" w:rsidR="0003164C" w:rsidRPr="00043928" w:rsidRDefault="0003164C" w:rsidP="00043928">
      <w:pPr>
        <w:widowControl w:val="0"/>
        <w:numPr>
          <w:ilvl w:val="0"/>
          <w:numId w:val="7"/>
        </w:numPr>
        <w:suppressAutoHyphens w:val="0"/>
        <w:autoSpaceDE w:val="0"/>
        <w:autoSpaceDN w:val="0"/>
        <w:adjustRightInd w:val="0"/>
        <w:spacing w:line="312" w:lineRule="auto"/>
        <w:ind w:left="851"/>
        <w:contextualSpacing/>
        <w:jc w:val="both"/>
        <w:rPr>
          <w:lang w:eastAsia="pl-PL"/>
        </w:rPr>
      </w:pPr>
      <w:r w:rsidRPr="00043928">
        <w:t>dochody z tytułu podatków i opłat,</w:t>
      </w:r>
    </w:p>
    <w:p w14:paraId="5F61571E" w14:textId="77777777" w:rsidR="0003164C" w:rsidRPr="00043928" w:rsidRDefault="0003164C" w:rsidP="00043928">
      <w:pPr>
        <w:widowControl w:val="0"/>
        <w:numPr>
          <w:ilvl w:val="0"/>
          <w:numId w:val="7"/>
        </w:numPr>
        <w:suppressAutoHyphens w:val="0"/>
        <w:autoSpaceDE w:val="0"/>
        <w:autoSpaceDN w:val="0"/>
        <w:adjustRightInd w:val="0"/>
        <w:spacing w:line="312" w:lineRule="auto"/>
        <w:ind w:left="851"/>
        <w:contextualSpacing/>
        <w:jc w:val="both"/>
        <w:rPr>
          <w:lang w:eastAsia="pl-PL"/>
        </w:rPr>
      </w:pPr>
      <w:r w:rsidRPr="00043928">
        <w:t>pozostałe dochody,</w:t>
      </w:r>
    </w:p>
    <w:p w14:paraId="3457F7A3" w14:textId="77777777" w:rsidR="0003164C" w:rsidRPr="00043928" w:rsidRDefault="0003164C" w:rsidP="00043928">
      <w:pPr>
        <w:widowControl w:val="0"/>
        <w:numPr>
          <w:ilvl w:val="0"/>
          <w:numId w:val="7"/>
        </w:numPr>
        <w:suppressAutoHyphens w:val="0"/>
        <w:autoSpaceDE w:val="0"/>
        <w:autoSpaceDN w:val="0"/>
        <w:adjustRightInd w:val="0"/>
        <w:spacing w:line="312" w:lineRule="auto"/>
        <w:ind w:left="851"/>
        <w:contextualSpacing/>
        <w:jc w:val="both"/>
        <w:rPr>
          <w:lang w:eastAsia="pl-PL"/>
        </w:rPr>
      </w:pPr>
      <w:r w:rsidRPr="00043928">
        <w:t>zakładowy Fundusz Świadczeń Socjalnych i środki pozabudżetowe,</w:t>
      </w:r>
    </w:p>
    <w:p w14:paraId="2DC3E49C" w14:textId="77777777" w:rsidR="0003164C" w:rsidRPr="00043928" w:rsidRDefault="0003164C" w:rsidP="00043928">
      <w:pPr>
        <w:widowControl w:val="0"/>
        <w:numPr>
          <w:ilvl w:val="0"/>
          <w:numId w:val="7"/>
        </w:numPr>
        <w:suppressAutoHyphens w:val="0"/>
        <w:autoSpaceDE w:val="0"/>
        <w:autoSpaceDN w:val="0"/>
        <w:adjustRightInd w:val="0"/>
        <w:spacing w:line="312" w:lineRule="auto"/>
        <w:ind w:left="851"/>
        <w:contextualSpacing/>
        <w:jc w:val="both"/>
        <w:rPr>
          <w:lang w:eastAsia="pl-PL"/>
        </w:rPr>
      </w:pPr>
      <w:r w:rsidRPr="00043928">
        <w:rPr>
          <w:lang w:eastAsia="pl-PL"/>
        </w:rPr>
        <w:t>odrębnie dla każdego Projektu dofinansowanego ze środków UE lub innych zewnętrznych, dla których konieczna jest wyodrębniona ewidencja księgowa.</w:t>
      </w:r>
    </w:p>
    <w:p w14:paraId="4F25F795" w14:textId="77777777" w:rsidR="0003164C" w:rsidRPr="00043928" w:rsidRDefault="0003164C" w:rsidP="00043928">
      <w:pPr>
        <w:widowControl w:val="0"/>
        <w:autoSpaceDE w:val="0"/>
        <w:autoSpaceDN w:val="0"/>
        <w:adjustRightInd w:val="0"/>
        <w:spacing w:line="312" w:lineRule="auto"/>
        <w:ind w:left="567"/>
        <w:contextualSpacing/>
        <w:jc w:val="both"/>
        <w:rPr>
          <w:lang w:eastAsia="pl-PL"/>
        </w:rPr>
      </w:pPr>
    </w:p>
    <w:p w14:paraId="7E97F0D5" w14:textId="77777777" w:rsidR="0003164C" w:rsidRPr="00043928" w:rsidRDefault="0003164C" w:rsidP="00043928">
      <w:pPr>
        <w:widowControl w:val="0"/>
        <w:autoSpaceDE w:val="0"/>
        <w:autoSpaceDN w:val="0"/>
        <w:adjustRightInd w:val="0"/>
        <w:spacing w:line="312" w:lineRule="auto"/>
        <w:ind w:left="567"/>
        <w:contextualSpacing/>
        <w:jc w:val="both"/>
        <w:rPr>
          <w:lang w:eastAsia="pl-PL"/>
        </w:rPr>
      </w:pPr>
      <w:r w:rsidRPr="00043928">
        <w:rPr>
          <w:lang w:eastAsia="pl-PL"/>
        </w:rPr>
        <w:t>Tabela: Wykaz stosowanych dzienników częściowych:</w:t>
      </w: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736"/>
        <w:gridCol w:w="6375"/>
      </w:tblGrid>
      <w:tr w:rsidR="00781D0F" w:rsidRPr="00781D0F" w14:paraId="1A5408CE" w14:textId="77777777" w:rsidTr="00043928">
        <w:trPr>
          <w:trHeight w:val="417"/>
        </w:trPr>
        <w:tc>
          <w:tcPr>
            <w:tcW w:w="990" w:type="dxa"/>
            <w:shd w:val="clear" w:color="auto" w:fill="auto"/>
            <w:vAlign w:val="center"/>
          </w:tcPr>
          <w:p w14:paraId="25FF1630" w14:textId="77777777" w:rsidR="0003164C" w:rsidRPr="00781D0F" w:rsidRDefault="0003164C" w:rsidP="00043928">
            <w:pPr>
              <w:spacing w:line="312" w:lineRule="auto"/>
              <w:jc w:val="center"/>
              <w:rPr>
                <w:b/>
                <w:highlight w:val="black"/>
              </w:rPr>
            </w:pPr>
            <w:r w:rsidRPr="00781D0F">
              <w:rPr>
                <w:b/>
              </w:rPr>
              <w:t>Symbol</w:t>
            </w:r>
          </w:p>
        </w:tc>
        <w:tc>
          <w:tcPr>
            <w:tcW w:w="1736" w:type="dxa"/>
            <w:shd w:val="clear" w:color="auto" w:fill="auto"/>
            <w:vAlign w:val="center"/>
          </w:tcPr>
          <w:p w14:paraId="4602FE30" w14:textId="77777777" w:rsidR="0003164C" w:rsidRPr="00781D0F" w:rsidRDefault="0003164C" w:rsidP="00043928">
            <w:pPr>
              <w:spacing w:line="312" w:lineRule="auto"/>
              <w:jc w:val="center"/>
              <w:rPr>
                <w:b/>
              </w:rPr>
            </w:pPr>
            <w:r w:rsidRPr="00781D0F">
              <w:rPr>
                <w:b/>
              </w:rPr>
              <w:t>Nazwa dziennika częściowego</w:t>
            </w:r>
          </w:p>
        </w:tc>
        <w:tc>
          <w:tcPr>
            <w:tcW w:w="6375" w:type="dxa"/>
            <w:shd w:val="clear" w:color="auto" w:fill="auto"/>
            <w:vAlign w:val="center"/>
          </w:tcPr>
          <w:p w14:paraId="7BDE4D9A" w14:textId="77777777" w:rsidR="0003164C" w:rsidRPr="00781D0F" w:rsidRDefault="0003164C" w:rsidP="00043928">
            <w:pPr>
              <w:spacing w:line="312" w:lineRule="auto"/>
              <w:jc w:val="center"/>
              <w:rPr>
                <w:b/>
              </w:rPr>
            </w:pPr>
            <w:r w:rsidRPr="00781D0F">
              <w:rPr>
                <w:b/>
              </w:rPr>
              <w:t>Opis</w:t>
            </w:r>
          </w:p>
        </w:tc>
      </w:tr>
      <w:tr w:rsidR="00781D0F" w:rsidRPr="00781D0F" w14:paraId="4C4339CA" w14:textId="77777777" w:rsidTr="00043928">
        <w:trPr>
          <w:trHeight w:val="394"/>
        </w:trPr>
        <w:tc>
          <w:tcPr>
            <w:tcW w:w="990" w:type="dxa"/>
            <w:shd w:val="clear" w:color="auto" w:fill="auto"/>
          </w:tcPr>
          <w:p w14:paraId="24E2840E" w14:textId="77777777" w:rsidR="0003164C" w:rsidRPr="00781D0F" w:rsidRDefault="0003164C" w:rsidP="00043928">
            <w:pPr>
              <w:spacing w:line="312" w:lineRule="auto"/>
              <w:rPr>
                <w:highlight w:val="black"/>
              </w:rPr>
            </w:pPr>
            <w:r w:rsidRPr="00781D0F">
              <w:t>ORG</w:t>
            </w:r>
          </w:p>
        </w:tc>
        <w:tc>
          <w:tcPr>
            <w:tcW w:w="1736" w:type="dxa"/>
            <w:shd w:val="clear" w:color="auto" w:fill="auto"/>
          </w:tcPr>
          <w:p w14:paraId="20F0CFED" w14:textId="77777777" w:rsidR="0003164C" w:rsidRPr="00781D0F" w:rsidRDefault="0003164C" w:rsidP="00043928">
            <w:pPr>
              <w:spacing w:line="312" w:lineRule="auto"/>
            </w:pPr>
            <w:r w:rsidRPr="00781D0F">
              <w:t>UM Organ</w:t>
            </w:r>
          </w:p>
        </w:tc>
        <w:tc>
          <w:tcPr>
            <w:tcW w:w="6375" w:type="dxa"/>
            <w:shd w:val="clear" w:color="auto" w:fill="auto"/>
          </w:tcPr>
          <w:p w14:paraId="51656B79" w14:textId="3ABF726D" w:rsidR="0003164C" w:rsidRPr="00781D0F" w:rsidRDefault="0003164C" w:rsidP="00043928">
            <w:pPr>
              <w:spacing w:line="312" w:lineRule="auto"/>
              <w:jc w:val="both"/>
            </w:pPr>
            <w:r w:rsidRPr="00781D0F">
              <w:t>Dziennik budżetu – organu Miasta Łomża.</w:t>
            </w:r>
          </w:p>
          <w:p w14:paraId="3AD8D986" w14:textId="77777777" w:rsidR="0003164C" w:rsidRPr="00781D0F" w:rsidRDefault="0003164C" w:rsidP="00043928">
            <w:pPr>
              <w:spacing w:line="312" w:lineRule="auto"/>
              <w:jc w:val="both"/>
            </w:pPr>
            <w:r w:rsidRPr="00781D0F">
              <w:t xml:space="preserve">Operacje księgowe ujmowane są na kontach przewidzianych w Planie kont dla budżetów jednostek samorządu terytorialnego (Załącznik Nr 2 do </w:t>
            </w:r>
            <w:proofErr w:type="spellStart"/>
            <w:r w:rsidRPr="00781D0F">
              <w:t>RachR</w:t>
            </w:r>
            <w:proofErr w:type="spellEnd"/>
            <w:r w:rsidRPr="00781D0F">
              <w:t>).</w:t>
            </w:r>
          </w:p>
          <w:p w14:paraId="2C1DB7FB" w14:textId="77777777" w:rsidR="0003164C" w:rsidRPr="00781D0F" w:rsidRDefault="0003164C" w:rsidP="00043928">
            <w:pPr>
              <w:spacing w:line="312" w:lineRule="auto"/>
              <w:jc w:val="both"/>
            </w:pPr>
            <w:r w:rsidRPr="00781D0F">
              <w:t>W dzienniku księguje się m.in.:</w:t>
            </w:r>
          </w:p>
          <w:p w14:paraId="0B27EAE8" w14:textId="77777777" w:rsidR="0003164C" w:rsidRPr="00781D0F" w:rsidRDefault="0003164C" w:rsidP="00043928">
            <w:pPr>
              <w:pStyle w:val="Akapitzlist"/>
              <w:numPr>
                <w:ilvl w:val="0"/>
                <w:numId w:val="13"/>
              </w:numPr>
              <w:suppressAutoHyphens w:val="0"/>
              <w:spacing w:line="312" w:lineRule="auto"/>
              <w:ind w:left="430"/>
              <w:jc w:val="both"/>
            </w:pPr>
            <w:r w:rsidRPr="00781D0F">
              <w:t>dochody, które bezpośrednio wpływają na rachunek budżetu miasta (subwencje, dotacje, udziały PIT i CIT),</w:t>
            </w:r>
          </w:p>
          <w:p w14:paraId="156B8E24" w14:textId="77777777" w:rsidR="0003164C" w:rsidRPr="00781D0F" w:rsidRDefault="0003164C" w:rsidP="00043928">
            <w:pPr>
              <w:pStyle w:val="Akapitzlist"/>
              <w:numPr>
                <w:ilvl w:val="0"/>
                <w:numId w:val="13"/>
              </w:numPr>
              <w:suppressAutoHyphens w:val="0"/>
              <w:spacing w:line="312" w:lineRule="auto"/>
              <w:ind w:left="430"/>
              <w:jc w:val="both"/>
            </w:pPr>
            <w:r w:rsidRPr="00781D0F">
              <w:t>dochody przekazywane przez jednostki budżetowe,</w:t>
            </w:r>
          </w:p>
          <w:p w14:paraId="5A38B5F8" w14:textId="77777777" w:rsidR="0003164C" w:rsidRPr="00781D0F" w:rsidRDefault="0003164C" w:rsidP="00043928">
            <w:pPr>
              <w:pStyle w:val="Akapitzlist"/>
              <w:numPr>
                <w:ilvl w:val="0"/>
                <w:numId w:val="13"/>
              </w:numPr>
              <w:suppressAutoHyphens w:val="0"/>
              <w:spacing w:line="312" w:lineRule="auto"/>
              <w:ind w:left="430"/>
              <w:jc w:val="both"/>
            </w:pPr>
            <w:r w:rsidRPr="00781D0F">
              <w:t>przelew środków na wydatki jednostek budżetowych,</w:t>
            </w:r>
          </w:p>
          <w:p w14:paraId="4CA9E274" w14:textId="77777777" w:rsidR="0003164C" w:rsidRPr="00781D0F" w:rsidRDefault="0003164C" w:rsidP="00043928">
            <w:pPr>
              <w:pStyle w:val="Akapitzlist"/>
              <w:numPr>
                <w:ilvl w:val="0"/>
                <w:numId w:val="13"/>
              </w:numPr>
              <w:suppressAutoHyphens w:val="0"/>
              <w:spacing w:line="312" w:lineRule="auto"/>
              <w:ind w:left="430"/>
              <w:jc w:val="both"/>
            </w:pPr>
            <w:r w:rsidRPr="00781D0F">
              <w:t>rozliczenia z tytułu dochodów uzyskiwanych przez jednostki budżetowe miasta,</w:t>
            </w:r>
          </w:p>
          <w:p w14:paraId="2C61638B" w14:textId="77777777" w:rsidR="0003164C" w:rsidRPr="00781D0F" w:rsidRDefault="0003164C" w:rsidP="00043928">
            <w:pPr>
              <w:pStyle w:val="Akapitzlist"/>
              <w:numPr>
                <w:ilvl w:val="0"/>
                <w:numId w:val="13"/>
              </w:numPr>
              <w:suppressAutoHyphens w:val="0"/>
              <w:spacing w:line="312" w:lineRule="auto"/>
              <w:ind w:left="430"/>
              <w:jc w:val="both"/>
            </w:pPr>
            <w:r w:rsidRPr="00781D0F">
              <w:t>rozliczenia z tytułu przekazywanych jednostkom budżetowym  środków na wydatki,</w:t>
            </w:r>
          </w:p>
          <w:p w14:paraId="2F349873" w14:textId="77777777" w:rsidR="0003164C" w:rsidRPr="00781D0F" w:rsidRDefault="0003164C" w:rsidP="00043928">
            <w:pPr>
              <w:pStyle w:val="Akapitzlist"/>
              <w:numPr>
                <w:ilvl w:val="0"/>
                <w:numId w:val="13"/>
              </w:numPr>
              <w:suppressAutoHyphens w:val="0"/>
              <w:spacing w:line="312" w:lineRule="auto"/>
              <w:ind w:left="430"/>
              <w:jc w:val="both"/>
            </w:pPr>
            <w:r w:rsidRPr="00781D0F">
              <w:lastRenderedPageBreak/>
              <w:t>kredyty i pożyczki,</w:t>
            </w:r>
          </w:p>
          <w:p w14:paraId="0FC93C29" w14:textId="77777777" w:rsidR="0003164C" w:rsidRPr="00781D0F" w:rsidRDefault="0003164C" w:rsidP="00043928">
            <w:pPr>
              <w:pStyle w:val="Akapitzlist"/>
              <w:numPr>
                <w:ilvl w:val="0"/>
                <w:numId w:val="13"/>
              </w:numPr>
              <w:suppressAutoHyphens w:val="0"/>
              <w:spacing w:line="312" w:lineRule="auto"/>
              <w:ind w:left="430"/>
              <w:jc w:val="both"/>
            </w:pPr>
            <w:r w:rsidRPr="00781D0F">
              <w:t>wydatki niewygasające,</w:t>
            </w:r>
          </w:p>
          <w:p w14:paraId="4A843071" w14:textId="657C4519" w:rsidR="0003164C" w:rsidRPr="00781D0F" w:rsidRDefault="0003164C" w:rsidP="00BB53D5">
            <w:pPr>
              <w:pStyle w:val="Akapitzlist"/>
              <w:numPr>
                <w:ilvl w:val="0"/>
                <w:numId w:val="13"/>
              </w:numPr>
              <w:suppressAutoHyphens w:val="0"/>
              <w:spacing w:line="312" w:lineRule="auto"/>
              <w:ind w:left="430"/>
              <w:jc w:val="both"/>
            </w:pPr>
            <w:r w:rsidRPr="00781D0F">
              <w:t>rozliczenia z dyspo</w:t>
            </w:r>
            <w:r w:rsidR="00BB53D5" w:rsidRPr="00781D0F">
              <w:t>nentami środków budżetu państwa.</w:t>
            </w:r>
          </w:p>
        </w:tc>
      </w:tr>
      <w:tr w:rsidR="00781D0F" w:rsidRPr="00781D0F" w14:paraId="4BDDA3FA" w14:textId="77777777" w:rsidTr="00043928">
        <w:trPr>
          <w:trHeight w:val="417"/>
        </w:trPr>
        <w:tc>
          <w:tcPr>
            <w:tcW w:w="990" w:type="dxa"/>
            <w:shd w:val="clear" w:color="auto" w:fill="auto"/>
          </w:tcPr>
          <w:p w14:paraId="4A0CD2F3" w14:textId="77777777" w:rsidR="0003164C" w:rsidRPr="00781D0F" w:rsidRDefault="0003164C" w:rsidP="00043928">
            <w:pPr>
              <w:spacing w:line="312" w:lineRule="auto"/>
              <w:rPr>
                <w:highlight w:val="black"/>
              </w:rPr>
            </w:pPr>
            <w:r w:rsidRPr="00781D0F">
              <w:lastRenderedPageBreak/>
              <w:t>JWB</w:t>
            </w:r>
          </w:p>
        </w:tc>
        <w:tc>
          <w:tcPr>
            <w:tcW w:w="1736" w:type="dxa"/>
            <w:shd w:val="clear" w:color="auto" w:fill="auto"/>
          </w:tcPr>
          <w:p w14:paraId="69058293" w14:textId="77777777" w:rsidR="0003164C" w:rsidRPr="00781D0F" w:rsidRDefault="0003164C" w:rsidP="00043928">
            <w:pPr>
              <w:spacing w:line="312" w:lineRule="auto"/>
            </w:pPr>
            <w:r w:rsidRPr="00781D0F">
              <w:t>UM Wydatki bieżące własne i zlecone</w:t>
            </w:r>
          </w:p>
        </w:tc>
        <w:tc>
          <w:tcPr>
            <w:tcW w:w="6375" w:type="dxa"/>
            <w:shd w:val="clear" w:color="auto" w:fill="auto"/>
          </w:tcPr>
          <w:p w14:paraId="136F3A7D" w14:textId="77777777" w:rsidR="0003164C" w:rsidRPr="00781D0F" w:rsidRDefault="0003164C" w:rsidP="00043928">
            <w:pPr>
              <w:spacing w:line="312" w:lineRule="auto"/>
              <w:jc w:val="both"/>
            </w:pPr>
            <w:r w:rsidRPr="00781D0F">
              <w:t>Dziennik częściowy jednostki Urzędu Miejskiego w Łomży.</w:t>
            </w:r>
          </w:p>
          <w:p w14:paraId="2D239545" w14:textId="77777777" w:rsidR="0003164C" w:rsidRPr="00781D0F" w:rsidRDefault="0003164C" w:rsidP="00043928">
            <w:pPr>
              <w:spacing w:line="312" w:lineRule="auto"/>
              <w:jc w:val="both"/>
            </w:pPr>
            <w:r w:rsidRPr="00781D0F">
              <w:t xml:space="preserve">Służy do ewidencji wydatków bieżących własnych i zleconych, </w:t>
            </w:r>
            <w:r w:rsidRPr="00781D0F">
              <w:br/>
              <w:t xml:space="preserve">z wyłączeniem wydatków na wynagrodzenia osobowe i bezosobowe. </w:t>
            </w:r>
            <w:r w:rsidRPr="00781D0F">
              <w:br/>
              <w:t xml:space="preserve">W dzienniku księguje się m.in.: </w:t>
            </w:r>
          </w:p>
          <w:p w14:paraId="492232F6" w14:textId="0FB0E779" w:rsidR="0003164C" w:rsidRPr="00781D0F" w:rsidRDefault="0003164C" w:rsidP="00043928">
            <w:pPr>
              <w:pStyle w:val="Akapitzlist"/>
              <w:numPr>
                <w:ilvl w:val="0"/>
                <w:numId w:val="9"/>
              </w:numPr>
              <w:suppressAutoHyphens w:val="0"/>
              <w:spacing w:line="312" w:lineRule="auto"/>
              <w:jc w:val="both"/>
            </w:pPr>
            <w:r w:rsidRPr="00781D0F">
              <w:t>zaangażowanie,</w:t>
            </w:r>
          </w:p>
          <w:p w14:paraId="4009D85D" w14:textId="77777777" w:rsidR="0003164C" w:rsidRPr="00781D0F" w:rsidRDefault="0003164C" w:rsidP="00043928">
            <w:pPr>
              <w:pStyle w:val="Akapitzlist"/>
              <w:numPr>
                <w:ilvl w:val="0"/>
                <w:numId w:val="9"/>
              </w:numPr>
              <w:suppressAutoHyphens w:val="0"/>
              <w:spacing w:line="312" w:lineRule="auto"/>
              <w:jc w:val="both"/>
            </w:pPr>
            <w:r w:rsidRPr="00781D0F">
              <w:t>koszty według rodzaju,</w:t>
            </w:r>
          </w:p>
          <w:p w14:paraId="54BE4F2F" w14:textId="77777777" w:rsidR="0003164C" w:rsidRPr="00781D0F" w:rsidRDefault="0003164C" w:rsidP="00043928">
            <w:pPr>
              <w:pStyle w:val="Akapitzlist"/>
              <w:numPr>
                <w:ilvl w:val="0"/>
                <w:numId w:val="9"/>
              </w:numPr>
              <w:suppressAutoHyphens w:val="0"/>
              <w:spacing w:line="312" w:lineRule="auto"/>
              <w:jc w:val="both"/>
            </w:pPr>
            <w:r w:rsidRPr="00781D0F">
              <w:t>zobowiązania wobec dostawców (z analityką kontrahenta),</w:t>
            </w:r>
          </w:p>
          <w:p w14:paraId="23F0B164" w14:textId="77777777" w:rsidR="0003164C" w:rsidRPr="00781D0F" w:rsidRDefault="0003164C" w:rsidP="00043928">
            <w:pPr>
              <w:pStyle w:val="Akapitzlist"/>
              <w:numPr>
                <w:ilvl w:val="0"/>
                <w:numId w:val="9"/>
              </w:numPr>
              <w:suppressAutoHyphens w:val="0"/>
              <w:spacing w:line="312" w:lineRule="auto"/>
              <w:jc w:val="both"/>
            </w:pPr>
            <w:r w:rsidRPr="00781D0F">
              <w:t>wydatki,</w:t>
            </w:r>
          </w:p>
          <w:p w14:paraId="63D211B5" w14:textId="66689FBA" w:rsidR="0003164C" w:rsidRPr="00781D0F" w:rsidRDefault="0003164C" w:rsidP="00DC2D5E">
            <w:pPr>
              <w:pStyle w:val="Akapitzlist"/>
              <w:numPr>
                <w:ilvl w:val="0"/>
                <w:numId w:val="9"/>
              </w:numPr>
              <w:suppressAutoHyphens w:val="0"/>
              <w:spacing w:line="312" w:lineRule="auto"/>
              <w:jc w:val="both"/>
            </w:pPr>
            <w:r w:rsidRPr="00781D0F">
              <w:t>wyposażenie (pozostałe środki trwałe) oraz wartości niematerialne i prawne zakupione w ramach wydatków bieżących oraz ich umorzenie,</w:t>
            </w:r>
            <w:r w:rsidR="00DC2D5E" w:rsidRPr="00781D0F">
              <w:t xml:space="preserve"> a także nieodpłatnie otrzymane/przekazane oraz postawione w stan likwidacji;</w:t>
            </w:r>
          </w:p>
          <w:p w14:paraId="0CFE386E" w14:textId="77777777" w:rsidR="0003164C" w:rsidRPr="00781D0F" w:rsidRDefault="0003164C" w:rsidP="00043928">
            <w:pPr>
              <w:pStyle w:val="Akapitzlist"/>
              <w:numPr>
                <w:ilvl w:val="0"/>
                <w:numId w:val="9"/>
              </w:numPr>
              <w:suppressAutoHyphens w:val="0"/>
              <w:spacing w:line="312" w:lineRule="auto"/>
              <w:jc w:val="both"/>
            </w:pPr>
            <w:r w:rsidRPr="00781D0F">
              <w:t>rozrachunki z pracownikami: delegacje, ekwiwalenty pieniężne, itp.,</w:t>
            </w:r>
          </w:p>
          <w:p w14:paraId="0FC7881D" w14:textId="77777777" w:rsidR="0003164C" w:rsidRPr="00781D0F" w:rsidRDefault="0003164C" w:rsidP="00043928">
            <w:pPr>
              <w:pStyle w:val="Akapitzlist"/>
              <w:numPr>
                <w:ilvl w:val="0"/>
                <w:numId w:val="9"/>
              </w:numPr>
              <w:suppressAutoHyphens w:val="0"/>
              <w:spacing w:line="312" w:lineRule="auto"/>
              <w:jc w:val="both"/>
            </w:pPr>
            <w:r w:rsidRPr="00781D0F">
              <w:t>pozostałe rozrachunki, np.: diety radnych, diety członków komisji miejskich, stypendia,</w:t>
            </w:r>
          </w:p>
          <w:p w14:paraId="74BD8431" w14:textId="77777777" w:rsidR="0003164C" w:rsidRPr="00781D0F" w:rsidRDefault="0003164C" w:rsidP="00043928">
            <w:pPr>
              <w:pStyle w:val="Akapitzlist"/>
              <w:numPr>
                <w:ilvl w:val="0"/>
                <w:numId w:val="9"/>
              </w:numPr>
              <w:suppressAutoHyphens w:val="0"/>
              <w:spacing w:line="312" w:lineRule="auto"/>
              <w:jc w:val="both"/>
            </w:pPr>
            <w:r w:rsidRPr="00781D0F">
              <w:t>podatek VAT – naliczony,</w:t>
            </w:r>
          </w:p>
          <w:p w14:paraId="25854CD4" w14:textId="2CC9D970" w:rsidR="0003164C" w:rsidRPr="00781D0F" w:rsidRDefault="0003164C" w:rsidP="00043928">
            <w:pPr>
              <w:pStyle w:val="Akapitzlist"/>
              <w:numPr>
                <w:ilvl w:val="0"/>
                <w:numId w:val="9"/>
              </w:numPr>
              <w:suppressAutoHyphens w:val="0"/>
              <w:spacing w:line="312" w:lineRule="auto"/>
              <w:jc w:val="both"/>
            </w:pPr>
            <w:r w:rsidRPr="00781D0F">
              <w:t xml:space="preserve">rozliczenia podatku VAT w ramach jednostki Urzędu Miejskiego </w:t>
            </w:r>
            <w:r w:rsidRPr="00781D0F">
              <w:br/>
              <w:t>w Łomży,</w:t>
            </w:r>
          </w:p>
          <w:p w14:paraId="56A769D0" w14:textId="29EC29B2" w:rsidR="005D4576" w:rsidRPr="00781D0F" w:rsidRDefault="005D4576" w:rsidP="005D4576">
            <w:pPr>
              <w:pStyle w:val="Akapitzlist"/>
              <w:numPr>
                <w:ilvl w:val="0"/>
                <w:numId w:val="9"/>
              </w:numPr>
            </w:pPr>
            <w:r w:rsidRPr="00781D0F">
              <w:t>centralne rozliczenie VAT z jednostkami i US,</w:t>
            </w:r>
          </w:p>
          <w:p w14:paraId="05E132C4" w14:textId="77777777" w:rsidR="0003164C" w:rsidRPr="00781D0F" w:rsidRDefault="0003164C" w:rsidP="00043928">
            <w:pPr>
              <w:pStyle w:val="Akapitzlist"/>
              <w:numPr>
                <w:ilvl w:val="0"/>
                <w:numId w:val="9"/>
              </w:numPr>
              <w:suppressAutoHyphens w:val="0"/>
              <w:spacing w:line="312" w:lineRule="auto"/>
              <w:jc w:val="both"/>
            </w:pPr>
            <w:r w:rsidRPr="00781D0F">
              <w:t>przekazywanie i rozliczenie dotacji podmiotowych, przedmiotowych i celowych,</w:t>
            </w:r>
          </w:p>
          <w:p w14:paraId="2B654333" w14:textId="77777777" w:rsidR="0003164C" w:rsidRPr="00781D0F" w:rsidRDefault="0003164C" w:rsidP="00043928">
            <w:pPr>
              <w:pStyle w:val="Akapitzlist"/>
              <w:numPr>
                <w:ilvl w:val="0"/>
                <w:numId w:val="9"/>
              </w:numPr>
              <w:suppressAutoHyphens w:val="0"/>
              <w:spacing w:line="312" w:lineRule="auto"/>
              <w:jc w:val="both"/>
            </w:pPr>
            <w:r w:rsidRPr="00781D0F">
              <w:t>rozliczenie materiałów (np. paliwa do samochodów służbowych).</w:t>
            </w:r>
          </w:p>
          <w:p w14:paraId="66CFC5A1" w14:textId="77777777" w:rsidR="0003164C" w:rsidRPr="00781D0F" w:rsidRDefault="0003164C" w:rsidP="00043928">
            <w:pPr>
              <w:pStyle w:val="Akapitzlist"/>
              <w:spacing w:line="312" w:lineRule="auto"/>
              <w:ind w:left="430"/>
              <w:jc w:val="both"/>
            </w:pPr>
          </w:p>
        </w:tc>
      </w:tr>
      <w:tr w:rsidR="00781D0F" w:rsidRPr="00781D0F" w14:paraId="621DF521" w14:textId="77777777" w:rsidTr="00043928">
        <w:trPr>
          <w:trHeight w:val="394"/>
        </w:trPr>
        <w:tc>
          <w:tcPr>
            <w:tcW w:w="990" w:type="dxa"/>
            <w:shd w:val="clear" w:color="auto" w:fill="auto"/>
          </w:tcPr>
          <w:p w14:paraId="10E89CA4" w14:textId="77777777" w:rsidR="0003164C" w:rsidRPr="00781D0F" w:rsidRDefault="0003164C" w:rsidP="00043928">
            <w:pPr>
              <w:spacing w:line="312" w:lineRule="auto"/>
              <w:rPr>
                <w:highlight w:val="black"/>
              </w:rPr>
            </w:pPr>
            <w:r w:rsidRPr="00781D0F">
              <w:t>JWM</w:t>
            </w:r>
          </w:p>
        </w:tc>
        <w:tc>
          <w:tcPr>
            <w:tcW w:w="1736" w:type="dxa"/>
            <w:shd w:val="clear" w:color="auto" w:fill="auto"/>
          </w:tcPr>
          <w:p w14:paraId="46CE0BDB" w14:textId="77777777" w:rsidR="0003164C" w:rsidRPr="00781D0F" w:rsidRDefault="0003164C" w:rsidP="00043928">
            <w:pPr>
              <w:spacing w:line="312" w:lineRule="auto"/>
            </w:pPr>
            <w:r w:rsidRPr="00781D0F">
              <w:t>UM Wydatki majątkowe i depozyty</w:t>
            </w:r>
          </w:p>
        </w:tc>
        <w:tc>
          <w:tcPr>
            <w:tcW w:w="6375" w:type="dxa"/>
            <w:shd w:val="clear" w:color="auto" w:fill="auto"/>
          </w:tcPr>
          <w:p w14:paraId="69A9A6F3" w14:textId="77777777" w:rsidR="0003164C" w:rsidRPr="00781D0F" w:rsidRDefault="0003164C" w:rsidP="00043928">
            <w:pPr>
              <w:spacing w:line="312" w:lineRule="auto"/>
              <w:jc w:val="both"/>
            </w:pPr>
            <w:r w:rsidRPr="00781D0F">
              <w:t>Dziennik częściowy jednostki Urzędu Miejskiego w Łomży.</w:t>
            </w:r>
          </w:p>
          <w:p w14:paraId="2C76A2AD" w14:textId="77777777" w:rsidR="0003164C" w:rsidRPr="00781D0F" w:rsidRDefault="0003164C" w:rsidP="00043928">
            <w:pPr>
              <w:spacing w:line="312" w:lineRule="auto"/>
              <w:jc w:val="both"/>
            </w:pPr>
            <w:r w:rsidRPr="00781D0F">
              <w:t xml:space="preserve">Dziennik służy do ewidencji wydatków inwestycyjnych Urzędu Miejskiego w Łomży, w tym także dotacji na inwestycje oraz sumy obce (depozyty). </w:t>
            </w:r>
          </w:p>
          <w:p w14:paraId="5E4B9DFD" w14:textId="77777777" w:rsidR="0003164C" w:rsidRPr="00781D0F" w:rsidRDefault="0003164C" w:rsidP="00043928">
            <w:pPr>
              <w:spacing w:line="312" w:lineRule="auto"/>
              <w:jc w:val="both"/>
            </w:pPr>
            <w:r w:rsidRPr="00781D0F">
              <w:t xml:space="preserve">W dzienniku księguje się m.in.: </w:t>
            </w:r>
          </w:p>
          <w:p w14:paraId="15F8D645" w14:textId="77777777" w:rsidR="0003164C" w:rsidRPr="00781D0F" w:rsidRDefault="0003164C" w:rsidP="00043928">
            <w:pPr>
              <w:pStyle w:val="Akapitzlist"/>
              <w:numPr>
                <w:ilvl w:val="0"/>
                <w:numId w:val="8"/>
              </w:numPr>
              <w:suppressAutoHyphens w:val="0"/>
              <w:spacing w:line="312" w:lineRule="auto"/>
              <w:ind w:left="430"/>
              <w:jc w:val="both"/>
            </w:pPr>
            <w:r w:rsidRPr="00781D0F">
              <w:t>zaangażowanie umów inwestycyjnych,</w:t>
            </w:r>
          </w:p>
          <w:p w14:paraId="0640C300" w14:textId="77777777" w:rsidR="0003164C" w:rsidRPr="00781D0F" w:rsidRDefault="0003164C" w:rsidP="00043928">
            <w:pPr>
              <w:pStyle w:val="Akapitzlist"/>
              <w:numPr>
                <w:ilvl w:val="0"/>
                <w:numId w:val="8"/>
              </w:numPr>
              <w:suppressAutoHyphens w:val="0"/>
              <w:spacing w:line="312" w:lineRule="auto"/>
              <w:ind w:left="430"/>
              <w:jc w:val="both"/>
            </w:pPr>
            <w:r w:rsidRPr="00781D0F">
              <w:t>środki trwałe w budowie,</w:t>
            </w:r>
          </w:p>
          <w:p w14:paraId="7D8597BC" w14:textId="77777777" w:rsidR="0003164C" w:rsidRPr="00781D0F" w:rsidRDefault="0003164C" w:rsidP="00043928">
            <w:pPr>
              <w:pStyle w:val="Akapitzlist"/>
              <w:numPr>
                <w:ilvl w:val="0"/>
                <w:numId w:val="8"/>
              </w:numPr>
              <w:suppressAutoHyphens w:val="0"/>
              <w:spacing w:line="312" w:lineRule="auto"/>
              <w:ind w:left="430"/>
              <w:jc w:val="both"/>
            </w:pPr>
            <w:r w:rsidRPr="00781D0F">
              <w:t>zobowiązania wobec dostawców (z analityką kontrahenta),</w:t>
            </w:r>
          </w:p>
          <w:p w14:paraId="51BE125C" w14:textId="77777777" w:rsidR="00DC2D5E" w:rsidRPr="00781D0F" w:rsidRDefault="0003164C" w:rsidP="00DC2D5E">
            <w:pPr>
              <w:pStyle w:val="Akapitzlist"/>
              <w:numPr>
                <w:ilvl w:val="0"/>
                <w:numId w:val="8"/>
              </w:numPr>
              <w:suppressAutoHyphens w:val="0"/>
              <w:spacing w:line="312" w:lineRule="auto"/>
              <w:ind w:left="430"/>
              <w:jc w:val="both"/>
            </w:pPr>
            <w:r w:rsidRPr="00781D0F">
              <w:t>wydatki na inwestycje i zakupy inwestycyjne,</w:t>
            </w:r>
          </w:p>
          <w:p w14:paraId="6C9F8F62" w14:textId="688561F4" w:rsidR="0003164C" w:rsidRPr="00781D0F" w:rsidRDefault="0003164C" w:rsidP="00DC2D5E">
            <w:pPr>
              <w:pStyle w:val="Akapitzlist"/>
              <w:numPr>
                <w:ilvl w:val="0"/>
                <w:numId w:val="8"/>
              </w:numPr>
              <w:suppressAutoHyphens w:val="0"/>
              <w:spacing w:line="312" w:lineRule="auto"/>
              <w:ind w:left="430"/>
              <w:jc w:val="both"/>
            </w:pPr>
            <w:r w:rsidRPr="00781D0F">
              <w:lastRenderedPageBreak/>
              <w:t>środki trwałe</w:t>
            </w:r>
            <w:r w:rsidR="00DC2D5E" w:rsidRPr="00781D0F">
              <w:t>, pozostałe środki trwałe</w:t>
            </w:r>
            <w:r w:rsidRPr="00781D0F">
              <w:t xml:space="preserve"> oraz wartości niematerialne i prawne przyjęte </w:t>
            </w:r>
            <w:r w:rsidRPr="00781D0F">
              <w:br/>
              <w:t>z rozliczenia inwestycji lub ni</w:t>
            </w:r>
            <w:r w:rsidR="00DC2D5E" w:rsidRPr="00781D0F">
              <w:t>eodpłatnie otrzymane/przekazane oraz postawione w stan likwidacji;</w:t>
            </w:r>
          </w:p>
          <w:p w14:paraId="404C93BE" w14:textId="77777777" w:rsidR="0003164C" w:rsidRPr="00781D0F" w:rsidRDefault="0003164C" w:rsidP="00043928">
            <w:pPr>
              <w:pStyle w:val="Akapitzlist"/>
              <w:numPr>
                <w:ilvl w:val="0"/>
                <w:numId w:val="8"/>
              </w:numPr>
              <w:suppressAutoHyphens w:val="0"/>
              <w:spacing w:line="312" w:lineRule="auto"/>
              <w:ind w:left="430"/>
              <w:jc w:val="both"/>
            </w:pPr>
            <w:r w:rsidRPr="00781D0F">
              <w:t>umorzenie,</w:t>
            </w:r>
          </w:p>
          <w:p w14:paraId="54CCC4A7" w14:textId="77777777" w:rsidR="0003164C" w:rsidRPr="00781D0F" w:rsidRDefault="0003164C" w:rsidP="00043928">
            <w:pPr>
              <w:pStyle w:val="Akapitzlist"/>
              <w:numPr>
                <w:ilvl w:val="0"/>
                <w:numId w:val="8"/>
              </w:numPr>
              <w:suppressAutoHyphens w:val="0"/>
              <w:spacing w:line="312" w:lineRule="auto"/>
              <w:ind w:left="430"/>
              <w:jc w:val="both"/>
            </w:pPr>
            <w:r w:rsidRPr="00781D0F">
              <w:t>VAT naliczony dotyczący inwestycji,</w:t>
            </w:r>
          </w:p>
          <w:p w14:paraId="4EA11255" w14:textId="77777777" w:rsidR="0003164C" w:rsidRPr="00781D0F" w:rsidRDefault="0003164C" w:rsidP="00043928">
            <w:pPr>
              <w:pStyle w:val="Akapitzlist"/>
              <w:numPr>
                <w:ilvl w:val="0"/>
                <w:numId w:val="8"/>
              </w:numPr>
              <w:suppressAutoHyphens w:val="0"/>
              <w:spacing w:line="312" w:lineRule="auto"/>
              <w:ind w:left="430"/>
              <w:jc w:val="both"/>
            </w:pPr>
            <w:r w:rsidRPr="00781D0F">
              <w:t>dotacje na inwestycje oraz ich rozliczenie,</w:t>
            </w:r>
          </w:p>
          <w:p w14:paraId="144934A7" w14:textId="77777777" w:rsidR="0003164C" w:rsidRPr="00781D0F" w:rsidRDefault="0003164C" w:rsidP="00043928">
            <w:pPr>
              <w:pStyle w:val="Akapitzlist"/>
              <w:numPr>
                <w:ilvl w:val="0"/>
                <w:numId w:val="8"/>
              </w:numPr>
              <w:suppressAutoHyphens w:val="0"/>
              <w:spacing w:line="312" w:lineRule="auto"/>
              <w:ind w:left="430"/>
              <w:jc w:val="both"/>
            </w:pPr>
            <w:r w:rsidRPr="00781D0F">
              <w:t>wadia na przetargi,</w:t>
            </w:r>
          </w:p>
          <w:p w14:paraId="5775A21D" w14:textId="77777777" w:rsidR="0003164C" w:rsidRPr="00781D0F" w:rsidRDefault="0003164C" w:rsidP="00043928">
            <w:pPr>
              <w:pStyle w:val="Akapitzlist"/>
              <w:numPr>
                <w:ilvl w:val="0"/>
                <w:numId w:val="8"/>
              </w:numPr>
              <w:suppressAutoHyphens w:val="0"/>
              <w:spacing w:line="312" w:lineRule="auto"/>
              <w:ind w:left="430"/>
              <w:jc w:val="both"/>
            </w:pPr>
            <w:r w:rsidRPr="00781D0F">
              <w:t>zabezpieczenia należytego wykonania umów.</w:t>
            </w:r>
          </w:p>
          <w:p w14:paraId="56D91C42" w14:textId="77777777" w:rsidR="0003164C" w:rsidRPr="00781D0F" w:rsidRDefault="0003164C" w:rsidP="00043928">
            <w:pPr>
              <w:pStyle w:val="Akapitzlist"/>
              <w:spacing w:line="312" w:lineRule="auto"/>
              <w:ind w:left="430"/>
              <w:jc w:val="both"/>
            </w:pPr>
          </w:p>
        </w:tc>
      </w:tr>
      <w:tr w:rsidR="00781D0F" w:rsidRPr="00781D0F" w14:paraId="78CEF94A" w14:textId="77777777" w:rsidTr="00043928">
        <w:trPr>
          <w:trHeight w:val="417"/>
        </w:trPr>
        <w:tc>
          <w:tcPr>
            <w:tcW w:w="990" w:type="dxa"/>
            <w:shd w:val="clear" w:color="auto" w:fill="auto"/>
          </w:tcPr>
          <w:p w14:paraId="3251D512" w14:textId="77777777" w:rsidR="0003164C" w:rsidRPr="00781D0F" w:rsidRDefault="0003164C" w:rsidP="00043928">
            <w:pPr>
              <w:spacing w:line="312" w:lineRule="auto"/>
              <w:rPr>
                <w:highlight w:val="black"/>
              </w:rPr>
            </w:pPr>
            <w:r w:rsidRPr="00781D0F">
              <w:lastRenderedPageBreak/>
              <w:t>JW</w:t>
            </w:r>
          </w:p>
        </w:tc>
        <w:tc>
          <w:tcPr>
            <w:tcW w:w="1736" w:type="dxa"/>
            <w:shd w:val="clear" w:color="auto" w:fill="auto"/>
          </w:tcPr>
          <w:p w14:paraId="0867E477" w14:textId="77777777" w:rsidR="0003164C" w:rsidRPr="00781D0F" w:rsidRDefault="0003164C" w:rsidP="00043928">
            <w:pPr>
              <w:spacing w:line="312" w:lineRule="auto"/>
            </w:pPr>
            <w:r w:rsidRPr="00781D0F">
              <w:t>UM Wynagrodzenia osobowe i bezosobowe</w:t>
            </w:r>
          </w:p>
        </w:tc>
        <w:tc>
          <w:tcPr>
            <w:tcW w:w="6375" w:type="dxa"/>
            <w:shd w:val="clear" w:color="auto" w:fill="auto"/>
          </w:tcPr>
          <w:p w14:paraId="14B4634E" w14:textId="77777777" w:rsidR="0003164C" w:rsidRPr="00781D0F" w:rsidRDefault="0003164C" w:rsidP="00043928">
            <w:pPr>
              <w:spacing w:line="312" w:lineRule="auto"/>
              <w:jc w:val="both"/>
            </w:pPr>
            <w:r w:rsidRPr="00781D0F">
              <w:t>Dziennik częściowy jednostki Urzędu Miejskiego w Łomży.</w:t>
            </w:r>
          </w:p>
          <w:p w14:paraId="6752520B" w14:textId="77777777" w:rsidR="0003164C" w:rsidRPr="00781D0F" w:rsidRDefault="0003164C" w:rsidP="00043928">
            <w:pPr>
              <w:spacing w:line="312" w:lineRule="auto"/>
              <w:jc w:val="both"/>
            </w:pPr>
            <w:r w:rsidRPr="00781D0F">
              <w:t xml:space="preserve">Dziennik służy do ewidencji wynagrodzeń osobowych i bezosobowych wypłacanych przez Urząd Miejski w Łomży. </w:t>
            </w:r>
          </w:p>
          <w:p w14:paraId="5C225E5D" w14:textId="77777777" w:rsidR="0003164C" w:rsidRPr="00781D0F" w:rsidRDefault="0003164C" w:rsidP="00043928">
            <w:pPr>
              <w:spacing w:line="312" w:lineRule="auto"/>
              <w:jc w:val="both"/>
            </w:pPr>
            <w:r w:rsidRPr="00781D0F">
              <w:t>W rejestrze księguje się m.in.;</w:t>
            </w:r>
          </w:p>
          <w:p w14:paraId="2D8B04FB" w14:textId="77777777" w:rsidR="0003164C" w:rsidRPr="00781D0F" w:rsidRDefault="0003164C" w:rsidP="00043928">
            <w:pPr>
              <w:pStyle w:val="Akapitzlist"/>
              <w:numPr>
                <w:ilvl w:val="0"/>
                <w:numId w:val="10"/>
              </w:numPr>
              <w:suppressAutoHyphens w:val="0"/>
              <w:spacing w:line="312" w:lineRule="auto"/>
              <w:ind w:left="430"/>
              <w:jc w:val="both"/>
            </w:pPr>
            <w:r w:rsidRPr="00781D0F">
              <w:t xml:space="preserve">zaangażowanie, </w:t>
            </w:r>
          </w:p>
          <w:p w14:paraId="494AD9F0" w14:textId="77777777" w:rsidR="0003164C" w:rsidRPr="00781D0F" w:rsidRDefault="0003164C" w:rsidP="00043928">
            <w:pPr>
              <w:pStyle w:val="Akapitzlist"/>
              <w:numPr>
                <w:ilvl w:val="0"/>
                <w:numId w:val="10"/>
              </w:numPr>
              <w:suppressAutoHyphens w:val="0"/>
              <w:spacing w:line="312" w:lineRule="auto"/>
              <w:ind w:left="430"/>
              <w:jc w:val="both"/>
            </w:pPr>
            <w:r w:rsidRPr="00781D0F">
              <w:t>koszty według rodzaju,</w:t>
            </w:r>
          </w:p>
          <w:p w14:paraId="5797B456" w14:textId="77777777" w:rsidR="0003164C" w:rsidRPr="00781D0F" w:rsidRDefault="0003164C" w:rsidP="00043928">
            <w:pPr>
              <w:pStyle w:val="Akapitzlist"/>
              <w:numPr>
                <w:ilvl w:val="0"/>
                <w:numId w:val="10"/>
              </w:numPr>
              <w:suppressAutoHyphens w:val="0"/>
              <w:spacing w:line="312" w:lineRule="auto"/>
              <w:ind w:left="430"/>
              <w:jc w:val="both"/>
            </w:pPr>
            <w:r w:rsidRPr="00781D0F">
              <w:t>rozrachunki z tytułu wynagrodzeń pracowników (również nagrody jubileuszowe, odprawy emerytalne, ekwiwalenty za niewykorzystanie urlopu, nagrody uznaniowe, itp.),</w:t>
            </w:r>
          </w:p>
          <w:p w14:paraId="71EE3383" w14:textId="77777777" w:rsidR="0003164C" w:rsidRPr="00781D0F" w:rsidRDefault="0003164C" w:rsidP="00043928">
            <w:pPr>
              <w:pStyle w:val="Akapitzlist"/>
              <w:numPr>
                <w:ilvl w:val="0"/>
                <w:numId w:val="10"/>
              </w:numPr>
              <w:suppressAutoHyphens w:val="0"/>
              <w:spacing w:line="312" w:lineRule="auto"/>
              <w:ind w:left="430"/>
              <w:jc w:val="both"/>
            </w:pPr>
            <w:r w:rsidRPr="00781D0F">
              <w:t>rozrachunki z tytułu wynagrodzeń osób fizycznych wykonujących zlecenia na rzecz Urzędu Miejskiego,</w:t>
            </w:r>
          </w:p>
          <w:p w14:paraId="5A3B147C" w14:textId="77777777" w:rsidR="0003164C" w:rsidRPr="00781D0F" w:rsidRDefault="0003164C" w:rsidP="00043928">
            <w:pPr>
              <w:pStyle w:val="Akapitzlist"/>
              <w:numPr>
                <w:ilvl w:val="0"/>
                <w:numId w:val="10"/>
              </w:numPr>
              <w:suppressAutoHyphens w:val="0"/>
              <w:spacing w:line="312" w:lineRule="auto"/>
              <w:ind w:left="430"/>
              <w:jc w:val="both"/>
            </w:pPr>
            <w:r w:rsidRPr="00781D0F">
              <w:t>rozliczenia z ZUS,</w:t>
            </w:r>
          </w:p>
          <w:p w14:paraId="278DC878" w14:textId="77777777" w:rsidR="0003164C" w:rsidRPr="00781D0F" w:rsidRDefault="0003164C" w:rsidP="00043928">
            <w:pPr>
              <w:pStyle w:val="Akapitzlist"/>
              <w:numPr>
                <w:ilvl w:val="0"/>
                <w:numId w:val="10"/>
              </w:numPr>
              <w:suppressAutoHyphens w:val="0"/>
              <w:spacing w:line="312" w:lineRule="auto"/>
              <w:ind w:left="430"/>
              <w:jc w:val="both"/>
            </w:pPr>
            <w:r w:rsidRPr="00781D0F">
              <w:t>rozliczenia z US,</w:t>
            </w:r>
          </w:p>
          <w:p w14:paraId="77BC7F57" w14:textId="77777777" w:rsidR="00BC5E53" w:rsidRPr="00781D0F" w:rsidRDefault="00BC5E53" w:rsidP="00BC5E53">
            <w:pPr>
              <w:pStyle w:val="Akapitzlist"/>
              <w:numPr>
                <w:ilvl w:val="0"/>
                <w:numId w:val="10"/>
              </w:numPr>
              <w:suppressAutoHyphens w:val="0"/>
              <w:spacing w:line="312" w:lineRule="auto"/>
              <w:ind w:left="430"/>
              <w:jc w:val="both"/>
            </w:pPr>
            <w:r w:rsidRPr="00781D0F">
              <w:t xml:space="preserve">rozliczenia z tytułu innych potrąceń od wynagrodzeń (np. składki na ubezpieczenie grupowe, </w:t>
            </w:r>
            <w:proofErr w:type="spellStart"/>
            <w:r w:rsidRPr="00781D0F">
              <w:t>skł</w:t>
            </w:r>
            <w:proofErr w:type="spellEnd"/>
            <w:r w:rsidRPr="00781D0F">
              <w:t>. za związki zawodowe, zajęcia komornicze),</w:t>
            </w:r>
          </w:p>
          <w:p w14:paraId="681E386F" w14:textId="66532D67" w:rsidR="00BC5E53" w:rsidRPr="00781D0F" w:rsidRDefault="00BC5E53" w:rsidP="00BC5E53">
            <w:pPr>
              <w:pStyle w:val="Akapitzlist"/>
              <w:numPr>
                <w:ilvl w:val="0"/>
                <w:numId w:val="10"/>
              </w:numPr>
              <w:suppressAutoHyphens w:val="0"/>
              <w:spacing w:line="312" w:lineRule="auto"/>
              <w:ind w:left="430"/>
              <w:jc w:val="both"/>
            </w:pPr>
            <w:r w:rsidRPr="00781D0F">
              <w:t>rozliczenia z tytułu PPK,</w:t>
            </w:r>
          </w:p>
          <w:p w14:paraId="4815E039" w14:textId="77777777" w:rsidR="0003164C" w:rsidRPr="00781D0F" w:rsidRDefault="0003164C" w:rsidP="00BC5E53">
            <w:pPr>
              <w:pStyle w:val="Akapitzlist"/>
              <w:numPr>
                <w:ilvl w:val="0"/>
                <w:numId w:val="10"/>
              </w:numPr>
              <w:suppressAutoHyphens w:val="0"/>
              <w:spacing w:line="312" w:lineRule="auto"/>
              <w:ind w:left="430"/>
              <w:jc w:val="both"/>
            </w:pPr>
            <w:r w:rsidRPr="00781D0F">
              <w:t xml:space="preserve">inne rozrachunki z pracownikami, które powodują powstanie przychodu w rozumieniu ustawy </w:t>
            </w:r>
            <w:proofErr w:type="spellStart"/>
            <w:r w:rsidRPr="00781D0F">
              <w:t>pdof</w:t>
            </w:r>
            <w:proofErr w:type="spellEnd"/>
            <w:r w:rsidRPr="00781D0F">
              <w:t xml:space="preserve"> (np. ryczałty),</w:t>
            </w:r>
          </w:p>
          <w:p w14:paraId="1AA64C6F" w14:textId="0F80AD20" w:rsidR="00BC5E53" w:rsidRPr="00781D0F" w:rsidRDefault="00BC5E53" w:rsidP="00BC5E53">
            <w:pPr>
              <w:pStyle w:val="Akapitzlist"/>
              <w:numPr>
                <w:ilvl w:val="0"/>
                <w:numId w:val="10"/>
              </w:numPr>
              <w:suppressAutoHyphens w:val="0"/>
              <w:spacing w:line="312" w:lineRule="auto"/>
              <w:ind w:left="430"/>
              <w:jc w:val="both"/>
            </w:pPr>
            <w:r w:rsidRPr="00781D0F">
              <w:t>wydatki na wynagrodzenia i pochodne.</w:t>
            </w:r>
          </w:p>
        </w:tc>
      </w:tr>
      <w:tr w:rsidR="00781D0F" w:rsidRPr="00781D0F" w14:paraId="4C3D722B" w14:textId="77777777" w:rsidTr="00043928">
        <w:trPr>
          <w:trHeight w:val="394"/>
        </w:trPr>
        <w:tc>
          <w:tcPr>
            <w:tcW w:w="990" w:type="dxa"/>
            <w:shd w:val="clear" w:color="auto" w:fill="auto"/>
          </w:tcPr>
          <w:p w14:paraId="373E8A36" w14:textId="77777777" w:rsidR="0003164C" w:rsidRPr="00781D0F" w:rsidRDefault="0003164C" w:rsidP="00043928">
            <w:pPr>
              <w:spacing w:line="312" w:lineRule="auto"/>
              <w:rPr>
                <w:highlight w:val="black"/>
              </w:rPr>
            </w:pPr>
            <w:r w:rsidRPr="00781D0F">
              <w:t>JDZ</w:t>
            </w:r>
          </w:p>
        </w:tc>
        <w:tc>
          <w:tcPr>
            <w:tcW w:w="1736" w:type="dxa"/>
            <w:shd w:val="clear" w:color="auto" w:fill="auto"/>
          </w:tcPr>
          <w:p w14:paraId="75491D0B" w14:textId="77777777" w:rsidR="0003164C" w:rsidRPr="00781D0F" w:rsidRDefault="0003164C" w:rsidP="00043928">
            <w:pPr>
              <w:spacing w:line="312" w:lineRule="auto"/>
            </w:pPr>
            <w:r w:rsidRPr="00781D0F">
              <w:t>UM Dochody zadań zleconych</w:t>
            </w:r>
          </w:p>
        </w:tc>
        <w:tc>
          <w:tcPr>
            <w:tcW w:w="6375" w:type="dxa"/>
            <w:shd w:val="clear" w:color="auto" w:fill="auto"/>
          </w:tcPr>
          <w:p w14:paraId="10EC30A0" w14:textId="77777777" w:rsidR="0003164C" w:rsidRPr="00781D0F" w:rsidRDefault="0003164C" w:rsidP="00043928">
            <w:pPr>
              <w:spacing w:line="312" w:lineRule="auto"/>
              <w:jc w:val="both"/>
            </w:pPr>
            <w:r w:rsidRPr="00781D0F">
              <w:t>Dziennik częściowy jednostki Urzędu Miejskiego w Łomży.</w:t>
            </w:r>
          </w:p>
          <w:p w14:paraId="501226E4" w14:textId="77777777" w:rsidR="0003164C" w:rsidRPr="00781D0F" w:rsidRDefault="0003164C" w:rsidP="00043928">
            <w:pPr>
              <w:spacing w:line="312" w:lineRule="auto"/>
              <w:jc w:val="both"/>
            </w:pPr>
            <w:r w:rsidRPr="00781D0F">
              <w:t xml:space="preserve">Służy do ewidencji dochodów uzyskanych w związku z realizacją zadań zleconych ustawami. </w:t>
            </w:r>
          </w:p>
          <w:p w14:paraId="636ADE94" w14:textId="77777777" w:rsidR="0003164C" w:rsidRPr="00781D0F" w:rsidRDefault="0003164C" w:rsidP="00043928">
            <w:pPr>
              <w:spacing w:line="312" w:lineRule="auto"/>
              <w:jc w:val="both"/>
            </w:pPr>
            <w:r w:rsidRPr="00781D0F">
              <w:t>W dzienniku księgowane są m.in.:</w:t>
            </w:r>
          </w:p>
          <w:p w14:paraId="15E9C73C" w14:textId="77777777" w:rsidR="0003164C" w:rsidRPr="00781D0F" w:rsidRDefault="0003164C" w:rsidP="00043928">
            <w:pPr>
              <w:pStyle w:val="Akapitzlist"/>
              <w:numPr>
                <w:ilvl w:val="0"/>
                <w:numId w:val="11"/>
              </w:numPr>
              <w:suppressAutoHyphens w:val="0"/>
              <w:spacing w:line="312" w:lineRule="auto"/>
              <w:ind w:left="430"/>
              <w:jc w:val="both"/>
            </w:pPr>
            <w:r w:rsidRPr="00781D0F">
              <w:t>przychody,</w:t>
            </w:r>
          </w:p>
          <w:p w14:paraId="448CF8C0" w14:textId="54DC3F24" w:rsidR="0003164C" w:rsidRPr="00781D0F" w:rsidRDefault="0003164C" w:rsidP="00043928">
            <w:pPr>
              <w:pStyle w:val="Akapitzlist"/>
              <w:numPr>
                <w:ilvl w:val="0"/>
                <w:numId w:val="11"/>
              </w:numPr>
              <w:suppressAutoHyphens w:val="0"/>
              <w:spacing w:line="312" w:lineRule="auto"/>
              <w:ind w:left="430"/>
              <w:jc w:val="both"/>
            </w:pPr>
            <w:r w:rsidRPr="00781D0F">
              <w:t xml:space="preserve">należności  </w:t>
            </w:r>
            <w:r w:rsidR="00BC5E53" w:rsidRPr="00781D0F">
              <w:t xml:space="preserve">w ujęciu syntetycznym w odniesieniu do </w:t>
            </w:r>
            <w:r w:rsidRPr="00781D0F">
              <w:t>nieruchomości Skarbu Państwa,</w:t>
            </w:r>
            <w:r w:rsidR="00BC5E53" w:rsidRPr="00781D0F">
              <w:t xml:space="preserve"> które ewidencjonuje się w księgowości podatkowej,</w:t>
            </w:r>
          </w:p>
          <w:p w14:paraId="1612DCFA" w14:textId="77777777" w:rsidR="0003164C" w:rsidRPr="00781D0F" w:rsidRDefault="0003164C" w:rsidP="00043928">
            <w:pPr>
              <w:pStyle w:val="Akapitzlist"/>
              <w:numPr>
                <w:ilvl w:val="0"/>
                <w:numId w:val="11"/>
              </w:numPr>
              <w:suppressAutoHyphens w:val="0"/>
              <w:spacing w:line="312" w:lineRule="auto"/>
              <w:ind w:left="430"/>
              <w:jc w:val="both"/>
            </w:pPr>
            <w:r w:rsidRPr="00781D0F">
              <w:lastRenderedPageBreak/>
              <w:t>należności z tytułu udostępnienia danych osobowych, wydania kart parkingowych oraz wystawienia duplikatów OKDR i duplikatów legitymacji osób niepełnosprawnych,</w:t>
            </w:r>
          </w:p>
          <w:p w14:paraId="6CB41F96" w14:textId="77777777" w:rsidR="0003164C" w:rsidRPr="00781D0F" w:rsidRDefault="0003164C" w:rsidP="00043928">
            <w:pPr>
              <w:pStyle w:val="Akapitzlist"/>
              <w:numPr>
                <w:ilvl w:val="0"/>
                <w:numId w:val="11"/>
              </w:numPr>
              <w:suppressAutoHyphens w:val="0"/>
              <w:spacing w:line="312" w:lineRule="auto"/>
              <w:ind w:left="430"/>
              <w:jc w:val="both"/>
            </w:pPr>
            <w:r w:rsidRPr="00781D0F">
              <w:t>rozrachunki z budżetem państwa z tytułu realizacji dochodów zadań zleconych,</w:t>
            </w:r>
          </w:p>
          <w:p w14:paraId="552CA33E" w14:textId="077B5E21" w:rsidR="0003164C" w:rsidRPr="00781D0F" w:rsidRDefault="0003164C" w:rsidP="00043928">
            <w:pPr>
              <w:pStyle w:val="Akapitzlist"/>
              <w:numPr>
                <w:ilvl w:val="0"/>
                <w:numId w:val="11"/>
              </w:numPr>
              <w:suppressAutoHyphens w:val="0"/>
              <w:spacing w:line="312" w:lineRule="auto"/>
              <w:ind w:left="430"/>
              <w:jc w:val="both"/>
            </w:pPr>
            <w:r w:rsidRPr="00781D0F">
              <w:t>wpłaty dochodów</w:t>
            </w:r>
            <w:r w:rsidR="00BC5E53" w:rsidRPr="00781D0F">
              <w:t xml:space="preserve"> uzyskanych w związku z realizacją zadań zleconych</w:t>
            </w:r>
            <w:r w:rsidRPr="00781D0F">
              <w:t>,</w:t>
            </w:r>
          </w:p>
          <w:p w14:paraId="2C7F7524" w14:textId="77777777" w:rsidR="0003164C" w:rsidRPr="00781D0F" w:rsidRDefault="0003164C" w:rsidP="00043928">
            <w:pPr>
              <w:pStyle w:val="Akapitzlist"/>
              <w:numPr>
                <w:ilvl w:val="0"/>
                <w:numId w:val="11"/>
              </w:numPr>
              <w:suppressAutoHyphens w:val="0"/>
              <w:spacing w:line="312" w:lineRule="auto"/>
              <w:ind w:left="430"/>
              <w:jc w:val="both"/>
            </w:pPr>
            <w:r w:rsidRPr="00781D0F">
              <w:t>podatek VAT należny,</w:t>
            </w:r>
          </w:p>
          <w:p w14:paraId="30BDA3F8" w14:textId="77777777" w:rsidR="0003164C" w:rsidRPr="00781D0F" w:rsidRDefault="0003164C" w:rsidP="00043928">
            <w:pPr>
              <w:pStyle w:val="Akapitzlist"/>
              <w:numPr>
                <w:ilvl w:val="0"/>
                <w:numId w:val="11"/>
              </w:numPr>
              <w:suppressAutoHyphens w:val="0"/>
              <w:spacing w:line="312" w:lineRule="auto"/>
              <w:ind w:left="430"/>
              <w:jc w:val="both"/>
            </w:pPr>
            <w:r w:rsidRPr="00781D0F">
              <w:t>odpisy aktualizujące należności.</w:t>
            </w:r>
          </w:p>
          <w:p w14:paraId="76483C47" w14:textId="77777777" w:rsidR="0003164C" w:rsidRPr="00781D0F" w:rsidRDefault="0003164C" w:rsidP="00043928">
            <w:pPr>
              <w:pStyle w:val="Akapitzlist"/>
              <w:spacing w:line="312" w:lineRule="auto"/>
              <w:ind w:left="430"/>
              <w:jc w:val="both"/>
            </w:pPr>
          </w:p>
        </w:tc>
      </w:tr>
      <w:tr w:rsidR="00781D0F" w:rsidRPr="00781D0F" w14:paraId="6DA270FD" w14:textId="77777777" w:rsidTr="00043928">
        <w:trPr>
          <w:trHeight w:val="417"/>
        </w:trPr>
        <w:tc>
          <w:tcPr>
            <w:tcW w:w="990" w:type="dxa"/>
            <w:shd w:val="clear" w:color="auto" w:fill="auto"/>
          </w:tcPr>
          <w:p w14:paraId="6C51B78E" w14:textId="77777777" w:rsidR="0003164C" w:rsidRPr="00781D0F" w:rsidRDefault="0003164C" w:rsidP="00043928">
            <w:pPr>
              <w:spacing w:line="312" w:lineRule="auto"/>
              <w:rPr>
                <w:highlight w:val="black"/>
              </w:rPr>
            </w:pPr>
            <w:r w:rsidRPr="00781D0F">
              <w:lastRenderedPageBreak/>
              <w:t>JDP</w:t>
            </w:r>
          </w:p>
        </w:tc>
        <w:tc>
          <w:tcPr>
            <w:tcW w:w="1736" w:type="dxa"/>
            <w:shd w:val="clear" w:color="auto" w:fill="auto"/>
          </w:tcPr>
          <w:p w14:paraId="15FBBDEC" w14:textId="77777777" w:rsidR="0003164C" w:rsidRPr="00781D0F" w:rsidRDefault="0003164C" w:rsidP="00043928">
            <w:pPr>
              <w:spacing w:line="312" w:lineRule="auto"/>
            </w:pPr>
            <w:r w:rsidRPr="00781D0F">
              <w:t>UM Dochody z tytułu podatków i opłat</w:t>
            </w:r>
          </w:p>
        </w:tc>
        <w:tc>
          <w:tcPr>
            <w:tcW w:w="6375" w:type="dxa"/>
            <w:shd w:val="clear" w:color="auto" w:fill="auto"/>
          </w:tcPr>
          <w:p w14:paraId="75B1B99C" w14:textId="77777777" w:rsidR="0003164C" w:rsidRPr="00781D0F" w:rsidRDefault="0003164C" w:rsidP="00043928">
            <w:pPr>
              <w:spacing w:line="312" w:lineRule="auto"/>
              <w:jc w:val="both"/>
            </w:pPr>
            <w:r w:rsidRPr="00781D0F">
              <w:t>Dziennik częściowy jednostki Urzędu Miejskiego w Łomży.</w:t>
            </w:r>
          </w:p>
          <w:p w14:paraId="3E2A7C53" w14:textId="77777777" w:rsidR="0003164C" w:rsidRPr="00781D0F" w:rsidRDefault="0003164C" w:rsidP="00043928">
            <w:pPr>
              <w:spacing w:line="312" w:lineRule="auto"/>
              <w:jc w:val="both"/>
            </w:pPr>
            <w:r w:rsidRPr="00781D0F">
              <w:t>Służy do ewidencji dochodów z tytułu podatków i opłat należnych miastu, m.in.: podatek od nieruchomości, podatki lokalne (rolny, leśny, od środków transportowych), dochody z nieruchomości miasta (użytkowanie wieczyste, najem, sprzedaż), opłata skarbowa, opłata za odpady komunalne, opłata retencyjna, a także mandaty, opłata targowa i dochody z tytułu zajęcia pasa drogowego.</w:t>
            </w:r>
          </w:p>
          <w:p w14:paraId="7EF0504B" w14:textId="77777777" w:rsidR="0003164C" w:rsidRPr="00781D0F" w:rsidRDefault="0003164C" w:rsidP="00043928">
            <w:pPr>
              <w:spacing w:line="312" w:lineRule="auto"/>
              <w:jc w:val="both"/>
            </w:pPr>
            <w:r w:rsidRPr="00781D0F">
              <w:t>W dzienniku księguje się m.in.:</w:t>
            </w:r>
          </w:p>
          <w:p w14:paraId="64454CC6" w14:textId="77777777" w:rsidR="0003164C" w:rsidRPr="00781D0F" w:rsidRDefault="0003164C" w:rsidP="00043928">
            <w:pPr>
              <w:pStyle w:val="Akapitzlist"/>
              <w:numPr>
                <w:ilvl w:val="0"/>
                <w:numId w:val="12"/>
              </w:numPr>
              <w:suppressAutoHyphens w:val="0"/>
              <w:spacing w:line="312" w:lineRule="auto"/>
              <w:ind w:left="430"/>
              <w:jc w:val="both"/>
            </w:pPr>
            <w:r w:rsidRPr="00781D0F">
              <w:t>przychody,</w:t>
            </w:r>
          </w:p>
          <w:p w14:paraId="519F27C3" w14:textId="77777777" w:rsidR="0003164C" w:rsidRPr="00781D0F" w:rsidRDefault="0003164C" w:rsidP="00043928">
            <w:pPr>
              <w:pStyle w:val="Akapitzlist"/>
              <w:numPr>
                <w:ilvl w:val="0"/>
                <w:numId w:val="12"/>
              </w:numPr>
              <w:suppressAutoHyphens w:val="0"/>
              <w:spacing w:line="312" w:lineRule="auto"/>
              <w:ind w:left="430"/>
              <w:jc w:val="both"/>
            </w:pPr>
            <w:r w:rsidRPr="00781D0F">
              <w:t>należności w ujęciu syntetycznym w odniesieniu do podatków i opłat, które ewidencjonuje się w księgowości podatkowej,</w:t>
            </w:r>
          </w:p>
          <w:p w14:paraId="61C549E4" w14:textId="15BE9AAC" w:rsidR="0003164C" w:rsidRPr="00781D0F" w:rsidRDefault="0003164C" w:rsidP="00043928">
            <w:pPr>
              <w:pStyle w:val="Akapitzlist"/>
              <w:numPr>
                <w:ilvl w:val="0"/>
                <w:numId w:val="12"/>
              </w:numPr>
              <w:suppressAutoHyphens w:val="0"/>
              <w:spacing w:line="312" w:lineRule="auto"/>
              <w:ind w:left="430"/>
              <w:jc w:val="both"/>
            </w:pPr>
            <w:r w:rsidRPr="00781D0F">
              <w:t>należności w podziale na kontrahentów w odniesieniu do mandatów i opłat za zajęcie pasa drogi,</w:t>
            </w:r>
          </w:p>
          <w:p w14:paraId="68B098CD" w14:textId="77777777" w:rsidR="0003164C" w:rsidRPr="00781D0F" w:rsidRDefault="0003164C" w:rsidP="00043928">
            <w:pPr>
              <w:pStyle w:val="Akapitzlist"/>
              <w:numPr>
                <w:ilvl w:val="0"/>
                <w:numId w:val="12"/>
              </w:numPr>
              <w:suppressAutoHyphens w:val="0"/>
              <w:spacing w:line="312" w:lineRule="auto"/>
              <w:ind w:left="430"/>
              <w:jc w:val="both"/>
            </w:pPr>
            <w:r w:rsidRPr="00781D0F">
              <w:t>wpłaty dochodów,</w:t>
            </w:r>
          </w:p>
          <w:p w14:paraId="59E2DCAB" w14:textId="77777777" w:rsidR="0003164C" w:rsidRPr="00781D0F" w:rsidRDefault="0003164C" w:rsidP="00043928">
            <w:pPr>
              <w:pStyle w:val="Akapitzlist"/>
              <w:numPr>
                <w:ilvl w:val="0"/>
                <w:numId w:val="12"/>
              </w:numPr>
              <w:suppressAutoHyphens w:val="0"/>
              <w:spacing w:line="312" w:lineRule="auto"/>
              <w:ind w:left="430"/>
              <w:jc w:val="both"/>
            </w:pPr>
            <w:r w:rsidRPr="00781D0F">
              <w:t>podatek VAT należny,</w:t>
            </w:r>
          </w:p>
          <w:p w14:paraId="6F38710C" w14:textId="77777777" w:rsidR="0003164C" w:rsidRPr="00781D0F" w:rsidRDefault="0003164C" w:rsidP="00043928">
            <w:pPr>
              <w:pStyle w:val="Akapitzlist"/>
              <w:numPr>
                <w:ilvl w:val="0"/>
                <w:numId w:val="12"/>
              </w:numPr>
              <w:suppressAutoHyphens w:val="0"/>
              <w:spacing w:line="312" w:lineRule="auto"/>
              <w:ind w:left="430"/>
              <w:jc w:val="both"/>
            </w:pPr>
            <w:r w:rsidRPr="00781D0F">
              <w:t>odpisy aktualizujące należności.</w:t>
            </w:r>
          </w:p>
          <w:p w14:paraId="6355CCE6" w14:textId="77777777" w:rsidR="0003164C" w:rsidRPr="00781D0F" w:rsidRDefault="0003164C" w:rsidP="00043928">
            <w:pPr>
              <w:spacing w:line="312" w:lineRule="auto"/>
              <w:jc w:val="both"/>
            </w:pPr>
          </w:p>
        </w:tc>
      </w:tr>
      <w:tr w:rsidR="00781D0F" w:rsidRPr="00781D0F" w14:paraId="4266F5CD" w14:textId="77777777" w:rsidTr="00043928">
        <w:trPr>
          <w:trHeight w:val="394"/>
        </w:trPr>
        <w:tc>
          <w:tcPr>
            <w:tcW w:w="990" w:type="dxa"/>
            <w:shd w:val="clear" w:color="auto" w:fill="auto"/>
          </w:tcPr>
          <w:p w14:paraId="0BD58729" w14:textId="77777777" w:rsidR="0003164C" w:rsidRPr="00781D0F" w:rsidRDefault="0003164C" w:rsidP="00043928">
            <w:pPr>
              <w:spacing w:line="312" w:lineRule="auto"/>
              <w:rPr>
                <w:highlight w:val="black"/>
              </w:rPr>
            </w:pPr>
            <w:r w:rsidRPr="00781D0F">
              <w:t>JDR</w:t>
            </w:r>
          </w:p>
        </w:tc>
        <w:tc>
          <w:tcPr>
            <w:tcW w:w="1736" w:type="dxa"/>
            <w:shd w:val="clear" w:color="auto" w:fill="auto"/>
          </w:tcPr>
          <w:p w14:paraId="19AEDD14" w14:textId="77777777" w:rsidR="0003164C" w:rsidRPr="00781D0F" w:rsidRDefault="0003164C" w:rsidP="00043928">
            <w:pPr>
              <w:spacing w:line="312" w:lineRule="auto"/>
            </w:pPr>
            <w:r w:rsidRPr="00781D0F">
              <w:t>UM Pozostałe dochody</w:t>
            </w:r>
          </w:p>
        </w:tc>
        <w:tc>
          <w:tcPr>
            <w:tcW w:w="6375" w:type="dxa"/>
            <w:shd w:val="clear" w:color="auto" w:fill="auto"/>
          </w:tcPr>
          <w:p w14:paraId="6464100C" w14:textId="77777777" w:rsidR="0003164C" w:rsidRPr="00781D0F" w:rsidRDefault="0003164C" w:rsidP="00043928">
            <w:pPr>
              <w:spacing w:line="312" w:lineRule="auto"/>
              <w:jc w:val="both"/>
            </w:pPr>
            <w:r w:rsidRPr="00781D0F">
              <w:t>Dziennik częściowy jednostki Urzędu Miejskiego w Łomży.</w:t>
            </w:r>
          </w:p>
          <w:p w14:paraId="6DC876A5" w14:textId="48F7C65B" w:rsidR="0003164C" w:rsidRPr="00781D0F" w:rsidRDefault="0003164C" w:rsidP="00043928">
            <w:pPr>
              <w:spacing w:line="312" w:lineRule="auto"/>
              <w:jc w:val="both"/>
            </w:pPr>
            <w:r w:rsidRPr="00781D0F">
              <w:t>Służy do ewidencji pozostałych dochodów nie ujętych w innych rejestrach, tzn.: zezwolenia na sprzedaż napojów alkoholowych, opłaty komunikacyjne, najem, opłaty za dzierżawę miejsca na cmentarzu,</w:t>
            </w:r>
            <w:r w:rsidR="005D4576" w:rsidRPr="00781D0F">
              <w:t xml:space="preserve"> </w:t>
            </w:r>
            <w:r w:rsidRPr="00781D0F">
              <w:t>opłaty</w:t>
            </w:r>
            <w:r w:rsidR="005D4576" w:rsidRPr="00781D0F">
              <w:t xml:space="preserve"> </w:t>
            </w:r>
            <w:r w:rsidRPr="00781D0F">
              <w:t>za wycinkę drzew, licencje, zezwolenia, kary i grzywny, wpływy</w:t>
            </w:r>
            <w:r w:rsidR="005D4576" w:rsidRPr="00781D0F">
              <w:t xml:space="preserve"> </w:t>
            </w:r>
            <w:r w:rsidRPr="00781D0F">
              <w:t>z rozliczeń z lat ubiegłych, odsetki od środków na rachunkach bankowych, wpłaty za dzienniki budowy, itp.</w:t>
            </w:r>
          </w:p>
          <w:p w14:paraId="3E7C936C" w14:textId="77777777" w:rsidR="0003164C" w:rsidRPr="00781D0F" w:rsidRDefault="0003164C" w:rsidP="00043928">
            <w:pPr>
              <w:spacing w:line="312" w:lineRule="auto"/>
              <w:jc w:val="both"/>
            </w:pPr>
            <w:r w:rsidRPr="00781D0F">
              <w:t>W dzienniku księguje się m.in.:</w:t>
            </w:r>
          </w:p>
          <w:p w14:paraId="4C307D43" w14:textId="77777777" w:rsidR="0003164C" w:rsidRPr="00781D0F" w:rsidRDefault="0003164C" w:rsidP="00043928">
            <w:pPr>
              <w:pStyle w:val="Akapitzlist"/>
              <w:numPr>
                <w:ilvl w:val="0"/>
                <w:numId w:val="14"/>
              </w:numPr>
              <w:suppressAutoHyphens w:val="0"/>
              <w:spacing w:line="312" w:lineRule="auto"/>
              <w:ind w:left="427"/>
              <w:jc w:val="both"/>
            </w:pPr>
            <w:r w:rsidRPr="00781D0F">
              <w:t>przychody,</w:t>
            </w:r>
          </w:p>
          <w:p w14:paraId="7B4243CF" w14:textId="77777777" w:rsidR="0003164C" w:rsidRPr="00781D0F" w:rsidRDefault="0003164C" w:rsidP="00043928">
            <w:pPr>
              <w:pStyle w:val="Akapitzlist"/>
              <w:numPr>
                <w:ilvl w:val="0"/>
                <w:numId w:val="14"/>
              </w:numPr>
              <w:suppressAutoHyphens w:val="0"/>
              <w:spacing w:line="312" w:lineRule="auto"/>
              <w:ind w:left="427"/>
              <w:jc w:val="both"/>
            </w:pPr>
            <w:r w:rsidRPr="00781D0F">
              <w:t>należności w podziale na kontrahentów,</w:t>
            </w:r>
          </w:p>
          <w:p w14:paraId="38305F8D" w14:textId="77777777" w:rsidR="0003164C" w:rsidRPr="00781D0F" w:rsidRDefault="0003164C" w:rsidP="00043928">
            <w:pPr>
              <w:pStyle w:val="Akapitzlist"/>
              <w:numPr>
                <w:ilvl w:val="0"/>
                <w:numId w:val="14"/>
              </w:numPr>
              <w:suppressAutoHyphens w:val="0"/>
              <w:spacing w:line="312" w:lineRule="auto"/>
              <w:ind w:left="427"/>
              <w:jc w:val="both"/>
            </w:pPr>
            <w:r w:rsidRPr="00781D0F">
              <w:t>wpłaty dochodów,</w:t>
            </w:r>
          </w:p>
          <w:p w14:paraId="32CE67BC" w14:textId="77777777" w:rsidR="0003164C" w:rsidRPr="00781D0F" w:rsidRDefault="0003164C" w:rsidP="00043928">
            <w:pPr>
              <w:pStyle w:val="Akapitzlist"/>
              <w:numPr>
                <w:ilvl w:val="0"/>
                <w:numId w:val="14"/>
              </w:numPr>
              <w:suppressAutoHyphens w:val="0"/>
              <w:spacing w:line="312" w:lineRule="auto"/>
              <w:ind w:left="427"/>
              <w:jc w:val="both"/>
            </w:pPr>
            <w:r w:rsidRPr="00781D0F">
              <w:lastRenderedPageBreak/>
              <w:t>podatek VAT należny,</w:t>
            </w:r>
          </w:p>
          <w:p w14:paraId="336E6406" w14:textId="77777777" w:rsidR="0003164C" w:rsidRPr="00781D0F" w:rsidRDefault="0003164C" w:rsidP="00043928">
            <w:pPr>
              <w:pStyle w:val="Akapitzlist"/>
              <w:numPr>
                <w:ilvl w:val="0"/>
                <w:numId w:val="14"/>
              </w:numPr>
              <w:suppressAutoHyphens w:val="0"/>
              <w:spacing w:line="312" w:lineRule="auto"/>
              <w:ind w:left="427"/>
              <w:jc w:val="both"/>
            </w:pPr>
            <w:r w:rsidRPr="00781D0F">
              <w:t>odpisy aktualizujące należności,</w:t>
            </w:r>
          </w:p>
          <w:p w14:paraId="2D001405" w14:textId="77777777" w:rsidR="0003164C" w:rsidRPr="00781D0F" w:rsidRDefault="0003164C" w:rsidP="00043928">
            <w:pPr>
              <w:pStyle w:val="Akapitzlist"/>
              <w:numPr>
                <w:ilvl w:val="0"/>
                <w:numId w:val="14"/>
              </w:numPr>
              <w:suppressAutoHyphens w:val="0"/>
              <w:spacing w:line="312" w:lineRule="auto"/>
              <w:ind w:left="427"/>
              <w:jc w:val="both"/>
            </w:pPr>
            <w:r w:rsidRPr="00781D0F">
              <w:t xml:space="preserve">rozliczenia z Ministerstwem Cyfryzacji z tyt. </w:t>
            </w:r>
            <w:proofErr w:type="spellStart"/>
            <w:r w:rsidRPr="00781D0F">
              <w:t>CEPiK</w:t>
            </w:r>
            <w:proofErr w:type="spellEnd"/>
            <w:r w:rsidRPr="00781D0F">
              <w:t>.</w:t>
            </w:r>
          </w:p>
          <w:p w14:paraId="770CD57C" w14:textId="77777777" w:rsidR="0003164C" w:rsidRPr="00781D0F" w:rsidRDefault="0003164C" w:rsidP="00043928">
            <w:pPr>
              <w:pStyle w:val="Akapitzlist"/>
              <w:spacing w:line="312" w:lineRule="auto"/>
              <w:jc w:val="both"/>
            </w:pPr>
          </w:p>
        </w:tc>
      </w:tr>
      <w:tr w:rsidR="00781D0F" w:rsidRPr="00781D0F" w14:paraId="638FD2E8" w14:textId="77777777" w:rsidTr="00043928">
        <w:trPr>
          <w:trHeight w:val="394"/>
        </w:trPr>
        <w:tc>
          <w:tcPr>
            <w:tcW w:w="990" w:type="dxa"/>
            <w:shd w:val="clear" w:color="auto" w:fill="auto"/>
          </w:tcPr>
          <w:p w14:paraId="02F087C7" w14:textId="77777777" w:rsidR="0003164C" w:rsidRPr="00781D0F" w:rsidRDefault="0003164C" w:rsidP="00043928">
            <w:pPr>
              <w:spacing w:line="312" w:lineRule="auto"/>
              <w:rPr>
                <w:highlight w:val="black"/>
              </w:rPr>
            </w:pPr>
            <w:r w:rsidRPr="00781D0F">
              <w:lastRenderedPageBreak/>
              <w:t>JGP</w:t>
            </w:r>
          </w:p>
        </w:tc>
        <w:tc>
          <w:tcPr>
            <w:tcW w:w="1736" w:type="dxa"/>
            <w:shd w:val="clear" w:color="auto" w:fill="auto"/>
          </w:tcPr>
          <w:p w14:paraId="609589A6" w14:textId="77777777" w:rsidR="0003164C" w:rsidRPr="00781D0F" w:rsidRDefault="0003164C" w:rsidP="00043928">
            <w:pPr>
              <w:spacing w:line="312" w:lineRule="auto"/>
            </w:pPr>
            <w:r w:rsidRPr="00781D0F">
              <w:t>UM Zakładowy Fundusz Świadczeń Socjalnych i środki pozabudżetowe</w:t>
            </w:r>
          </w:p>
        </w:tc>
        <w:tc>
          <w:tcPr>
            <w:tcW w:w="6375" w:type="dxa"/>
            <w:shd w:val="clear" w:color="auto" w:fill="auto"/>
          </w:tcPr>
          <w:p w14:paraId="63CE9386" w14:textId="77777777" w:rsidR="0003164C" w:rsidRPr="00781D0F" w:rsidRDefault="0003164C" w:rsidP="00043928">
            <w:pPr>
              <w:spacing w:line="312" w:lineRule="auto"/>
              <w:jc w:val="both"/>
            </w:pPr>
            <w:r w:rsidRPr="00781D0F">
              <w:t>Dziennik częściowy jednostki Urzędu Miejskiego w Łomży.</w:t>
            </w:r>
          </w:p>
          <w:p w14:paraId="06FE73F2" w14:textId="77777777" w:rsidR="0003164C" w:rsidRPr="00781D0F" w:rsidRDefault="0003164C" w:rsidP="00043928">
            <w:pPr>
              <w:spacing w:line="312" w:lineRule="auto"/>
              <w:jc w:val="both"/>
            </w:pPr>
            <w:r w:rsidRPr="00781D0F">
              <w:t>Służy do ewidencji gospodarki pozabudżetowej Urzędu. W dzienniku księguje się operacje związane z dysponowaniem Zakładowym Funduszem Świadczeń Socjalnych, rozliczenia z Państwowym Funduszem Rehabilitacji Osób Niepełnosprawnych, rozliczenia z Kuratorium Oświaty w zakresie dofinansowania pracodawcom kosztów kształcenia młodocianych pracowników. W rejestrze prowadzona jest również ewidencja weksli.</w:t>
            </w:r>
          </w:p>
          <w:p w14:paraId="6AB2AC7B" w14:textId="77777777" w:rsidR="0003164C" w:rsidRPr="00781D0F" w:rsidRDefault="0003164C" w:rsidP="00043928">
            <w:pPr>
              <w:spacing w:line="312" w:lineRule="auto"/>
              <w:jc w:val="both"/>
            </w:pPr>
          </w:p>
        </w:tc>
      </w:tr>
    </w:tbl>
    <w:p w14:paraId="1F9B0186" w14:textId="77777777" w:rsidR="0003164C" w:rsidRPr="00043928" w:rsidRDefault="0003164C" w:rsidP="00043928">
      <w:pPr>
        <w:widowControl w:val="0"/>
        <w:autoSpaceDE w:val="0"/>
        <w:autoSpaceDN w:val="0"/>
        <w:adjustRightInd w:val="0"/>
        <w:spacing w:line="312" w:lineRule="auto"/>
        <w:ind w:left="567"/>
        <w:contextualSpacing/>
        <w:jc w:val="both"/>
        <w:rPr>
          <w:lang w:eastAsia="pl-PL"/>
        </w:rPr>
      </w:pPr>
    </w:p>
    <w:p w14:paraId="18963318" w14:textId="77777777" w:rsidR="0003164C" w:rsidRPr="00043928" w:rsidRDefault="0003164C" w:rsidP="00043928">
      <w:pPr>
        <w:widowControl w:val="0"/>
        <w:autoSpaceDE w:val="0"/>
        <w:autoSpaceDN w:val="0"/>
        <w:adjustRightInd w:val="0"/>
        <w:spacing w:line="312" w:lineRule="auto"/>
        <w:ind w:left="426"/>
        <w:contextualSpacing/>
        <w:jc w:val="both"/>
        <w:rPr>
          <w:lang w:eastAsia="pl-PL"/>
        </w:rPr>
      </w:pPr>
      <w:r w:rsidRPr="00043928">
        <w:rPr>
          <w:lang w:eastAsia="pl-PL"/>
        </w:rPr>
        <w:t>Za dany okres sprawozdawczy sporządza się zestawienie obrotów dzienników częściowych.</w:t>
      </w:r>
    </w:p>
    <w:p w14:paraId="5532E926" w14:textId="77777777" w:rsidR="0003164C" w:rsidRPr="00043928" w:rsidRDefault="0003164C" w:rsidP="00043928">
      <w:pPr>
        <w:widowControl w:val="0"/>
        <w:autoSpaceDE w:val="0"/>
        <w:autoSpaceDN w:val="0"/>
        <w:adjustRightInd w:val="0"/>
        <w:spacing w:line="312" w:lineRule="auto"/>
        <w:contextualSpacing/>
        <w:jc w:val="center"/>
        <w:rPr>
          <w:b/>
          <w:lang w:eastAsia="pl-PL"/>
        </w:rPr>
      </w:pPr>
    </w:p>
    <w:p w14:paraId="1D2730F2" w14:textId="77777777" w:rsidR="00F832D4" w:rsidRPr="00043928" w:rsidRDefault="00F832D4" w:rsidP="00043928">
      <w:pPr>
        <w:widowControl w:val="0"/>
        <w:autoSpaceDE w:val="0"/>
        <w:autoSpaceDN w:val="0"/>
        <w:adjustRightInd w:val="0"/>
        <w:spacing w:line="312" w:lineRule="auto"/>
        <w:jc w:val="both"/>
        <w:rPr>
          <w:lang w:eastAsia="pl-PL"/>
        </w:rPr>
      </w:pPr>
      <w:r w:rsidRPr="00043928">
        <w:rPr>
          <w:lang w:eastAsia="pl-PL"/>
        </w:rPr>
        <w:t xml:space="preserve">17. Stosownie do art. 13 ust. 4 </w:t>
      </w:r>
      <w:r w:rsidR="008E2034" w:rsidRPr="00043928">
        <w:rPr>
          <w:lang w:eastAsia="pl-PL"/>
        </w:rPr>
        <w:t>ustawy o rachunkowości</w:t>
      </w:r>
      <w:r w:rsidRPr="00043928">
        <w:rPr>
          <w:lang w:eastAsia="pl-PL"/>
        </w:rPr>
        <w:t xml:space="preserve"> księgi rachunkowe, z uwzględnieniem techniki ich prowadzenia, są:</w:t>
      </w:r>
    </w:p>
    <w:p w14:paraId="038D7B1A" w14:textId="77777777" w:rsidR="00F832D4" w:rsidRPr="00043928" w:rsidRDefault="00F832D4" w:rsidP="00043928">
      <w:pPr>
        <w:widowControl w:val="0"/>
        <w:autoSpaceDE w:val="0"/>
        <w:autoSpaceDN w:val="0"/>
        <w:adjustRightInd w:val="0"/>
        <w:spacing w:line="312" w:lineRule="auto"/>
        <w:jc w:val="both"/>
        <w:rPr>
          <w:lang w:eastAsia="pl-PL"/>
        </w:rPr>
      </w:pPr>
      <w:r w:rsidRPr="00043928">
        <w:rPr>
          <w:lang w:eastAsia="pl-PL"/>
        </w:rPr>
        <w:t>1) trwale oznaczone nazwą (pełną lub skróconą) jednostki, której dotyczą,</w:t>
      </w:r>
    </w:p>
    <w:p w14:paraId="65B836FC" w14:textId="77777777" w:rsidR="00F832D4" w:rsidRPr="00043928" w:rsidRDefault="00F832D4" w:rsidP="00043928">
      <w:pPr>
        <w:widowControl w:val="0"/>
        <w:autoSpaceDE w:val="0"/>
        <w:autoSpaceDN w:val="0"/>
        <w:adjustRightInd w:val="0"/>
        <w:spacing w:line="312" w:lineRule="auto"/>
        <w:jc w:val="both"/>
        <w:rPr>
          <w:lang w:eastAsia="pl-PL"/>
        </w:rPr>
      </w:pPr>
      <w:r w:rsidRPr="00043928">
        <w:rPr>
          <w:lang w:eastAsia="pl-PL"/>
        </w:rPr>
        <w:t>2) oznaczone nazwą danego rodzaju księgi rachunkowej oraz nazwą programu przetwarzania,</w:t>
      </w:r>
    </w:p>
    <w:p w14:paraId="672257A2" w14:textId="77777777" w:rsidR="00F832D4" w:rsidRPr="00043928" w:rsidRDefault="00F832D4" w:rsidP="00043928">
      <w:pPr>
        <w:widowControl w:val="0"/>
        <w:autoSpaceDE w:val="0"/>
        <w:autoSpaceDN w:val="0"/>
        <w:adjustRightInd w:val="0"/>
        <w:spacing w:line="312" w:lineRule="auto"/>
        <w:jc w:val="both"/>
        <w:rPr>
          <w:lang w:eastAsia="pl-PL"/>
        </w:rPr>
      </w:pPr>
      <w:r w:rsidRPr="00043928">
        <w:rPr>
          <w:lang w:eastAsia="pl-PL"/>
        </w:rPr>
        <w:t>3) wyraźnie oznaczone co do roku obrotowego, okresu sprawozdawczego i daty sporządzenia,</w:t>
      </w:r>
    </w:p>
    <w:p w14:paraId="2B88C5E2" w14:textId="77777777" w:rsidR="00F832D4" w:rsidRPr="00043928" w:rsidRDefault="00F832D4" w:rsidP="00043928">
      <w:pPr>
        <w:widowControl w:val="0"/>
        <w:autoSpaceDE w:val="0"/>
        <w:autoSpaceDN w:val="0"/>
        <w:adjustRightInd w:val="0"/>
        <w:spacing w:line="312" w:lineRule="auto"/>
        <w:jc w:val="both"/>
        <w:rPr>
          <w:lang w:eastAsia="pl-PL"/>
        </w:rPr>
      </w:pPr>
      <w:r w:rsidRPr="00043928">
        <w:rPr>
          <w:lang w:eastAsia="pl-PL"/>
        </w:rPr>
        <w:t>4) przechowywane starannie w ustalonej kolejności.</w:t>
      </w:r>
    </w:p>
    <w:p w14:paraId="391C3563" w14:textId="77777777" w:rsidR="00F832D4" w:rsidRPr="00043928" w:rsidRDefault="00F832D4" w:rsidP="00043928">
      <w:pPr>
        <w:widowControl w:val="0"/>
        <w:autoSpaceDE w:val="0"/>
        <w:autoSpaceDN w:val="0"/>
        <w:adjustRightInd w:val="0"/>
        <w:spacing w:line="312" w:lineRule="auto"/>
        <w:jc w:val="both"/>
        <w:rPr>
          <w:lang w:eastAsia="pl-PL"/>
        </w:rPr>
      </w:pPr>
      <w:r w:rsidRPr="00043928">
        <w:rPr>
          <w:lang w:eastAsia="pl-PL"/>
        </w:rPr>
        <w:t>18. Przy prowadzeniu ksiąg rachunkowych przy użyciu komputera zapewniona jest automatyczna kontrola ciągłości zapisów, przenoszenia obrotów lub sald. Wydruki komputerowe ksiąg rachunkowych składają się z automatycznie numerowanych stron, z oznaczeniem pierwszej i ostatniej, oraz są sumowane na kolejnych stronach w sposób ciągły w roku obrotowym.</w:t>
      </w:r>
    </w:p>
    <w:p w14:paraId="0A38D8FB" w14:textId="77777777" w:rsidR="00F832D4" w:rsidRPr="00043928" w:rsidRDefault="00F832D4" w:rsidP="00043928">
      <w:pPr>
        <w:widowControl w:val="0"/>
        <w:autoSpaceDE w:val="0"/>
        <w:autoSpaceDN w:val="0"/>
        <w:adjustRightInd w:val="0"/>
        <w:spacing w:line="312" w:lineRule="auto"/>
        <w:jc w:val="both"/>
        <w:rPr>
          <w:lang w:eastAsia="pl-PL"/>
        </w:rPr>
      </w:pPr>
      <w:r w:rsidRPr="00043928">
        <w:rPr>
          <w:lang w:eastAsia="pl-PL"/>
        </w:rPr>
        <w:t xml:space="preserve">19. Na podstawie art. 23. ust. 1 </w:t>
      </w:r>
      <w:r w:rsidR="008E2034" w:rsidRPr="00043928">
        <w:rPr>
          <w:lang w:eastAsia="pl-PL"/>
        </w:rPr>
        <w:t>ustawy o rachunkowości</w:t>
      </w:r>
      <w:r w:rsidRPr="00043928">
        <w:rPr>
          <w:lang w:eastAsia="pl-PL"/>
        </w:rPr>
        <w:t xml:space="preserve"> zapisy w księgach rachunkowych dokonywane są w sposób trwały, bez pozostawiania miejsc pozwalających na późniejsze dopiski lub zmiany. </w:t>
      </w:r>
    </w:p>
    <w:p w14:paraId="41E8C9A2" w14:textId="77777777" w:rsidR="00F832D4" w:rsidRPr="00043928" w:rsidRDefault="00F832D4" w:rsidP="00043928">
      <w:pPr>
        <w:widowControl w:val="0"/>
        <w:autoSpaceDE w:val="0"/>
        <w:autoSpaceDN w:val="0"/>
        <w:adjustRightInd w:val="0"/>
        <w:spacing w:line="312" w:lineRule="auto"/>
        <w:jc w:val="both"/>
        <w:rPr>
          <w:lang w:eastAsia="pl-PL"/>
        </w:rPr>
      </w:pPr>
      <w:r w:rsidRPr="00043928">
        <w:rPr>
          <w:lang w:eastAsia="pl-PL"/>
        </w:rPr>
        <w:t>20. Przy prowadzeniu ksiąg rachunkowych przy użyciu komputera stosuje się właściwe procedury i środki chroniące przed zniszczeniem, modyfikacją lub ukryciem zapisu.</w:t>
      </w:r>
    </w:p>
    <w:p w14:paraId="1A8C2B63" w14:textId="77777777" w:rsidR="00F832D4" w:rsidRPr="00043928" w:rsidRDefault="00F832D4" w:rsidP="00043928">
      <w:pPr>
        <w:widowControl w:val="0"/>
        <w:autoSpaceDE w:val="0"/>
        <w:autoSpaceDN w:val="0"/>
        <w:adjustRightInd w:val="0"/>
        <w:spacing w:line="312" w:lineRule="auto"/>
        <w:jc w:val="both"/>
        <w:rPr>
          <w:lang w:eastAsia="pl-PL"/>
        </w:rPr>
      </w:pPr>
      <w:r w:rsidRPr="00043928">
        <w:rPr>
          <w:lang w:eastAsia="pl-PL"/>
        </w:rPr>
        <w:t>21. Zapis księgowy w prowadzonych księgach rachunkowych zawiera:</w:t>
      </w:r>
    </w:p>
    <w:p w14:paraId="0E693F26" w14:textId="77777777" w:rsidR="00F832D4" w:rsidRPr="00043928" w:rsidRDefault="00F832D4" w:rsidP="00043928">
      <w:pPr>
        <w:widowControl w:val="0"/>
        <w:autoSpaceDE w:val="0"/>
        <w:autoSpaceDN w:val="0"/>
        <w:adjustRightInd w:val="0"/>
        <w:spacing w:line="312" w:lineRule="auto"/>
        <w:jc w:val="both"/>
        <w:rPr>
          <w:lang w:eastAsia="pl-PL"/>
        </w:rPr>
      </w:pPr>
      <w:r w:rsidRPr="00043928">
        <w:rPr>
          <w:lang w:eastAsia="pl-PL"/>
        </w:rPr>
        <w:t>1) datę dokonania operacji gospodarczej,</w:t>
      </w:r>
    </w:p>
    <w:p w14:paraId="76A84189" w14:textId="77777777" w:rsidR="00F832D4" w:rsidRPr="00043928" w:rsidRDefault="00F832D4" w:rsidP="00043928">
      <w:pPr>
        <w:widowControl w:val="0"/>
        <w:autoSpaceDE w:val="0"/>
        <w:autoSpaceDN w:val="0"/>
        <w:adjustRightInd w:val="0"/>
        <w:spacing w:line="312" w:lineRule="auto"/>
        <w:jc w:val="both"/>
        <w:rPr>
          <w:lang w:eastAsia="pl-PL"/>
        </w:rPr>
      </w:pPr>
      <w:r w:rsidRPr="00043928">
        <w:rPr>
          <w:lang w:eastAsia="pl-PL"/>
        </w:rPr>
        <w:t>2) określenie rodzaju i numer identyfikacyjny dowodu księgowego stanowiącego podstawę zapisu oraz jego datę, jeżeli różni się ona od daty dokonania operacji,</w:t>
      </w:r>
    </w:p>
    <w:p w14:paraId="2FE70F78" w14:textId="77777777" w:rsidR="00F832D4" w:rsidRPr="00043928" w:rsidRDefault="00F832D4" w:rsidP="00043928">
      <w:pPr>
        <w:widowControl w:val="0"/>
        <w:autoSpaceDE w:val="0"/>
        <w:autoSpaceDN w:val="0"/>
        <w:adjustRightInd w:val="0"/>
        <w:spacing w:line="312" w:lineRule="auto"/>
        <w:jc w:val="both"/>
        <w:rPr>
          <w:lang w:eastAsia="pl-PL"/>
        </w:rPr>
      </w:pPr>
      <w:r w:rsidRPr="00043928">
        <w:rPr>
          <w:lang w:eastAsia="pl-PL"/>
        </w:rPr>
        <w:t>3) zrozumiały tekst, skrót lub kod opisu operacji, z tym że należy posiadać pisemne objaśnienie treści skrótów lub kodów,</w:t>
      </w:r>
    </w:p>
    <w:p w14:paraId="4E493B3F" w14:textId="77777777" w:rsidR="00F832D4" w:rsidRPr="00043928" w:rsidRDefault="00F832D4" w:rsidP="00043928">
      <w:pPr>
        <w:widowControl w:val="0"/>
        <w:autoSpaceDE w:val="0"/>
        <w:autoSpaceDN w:val="0"/>
        <w:adjustRightInd w:val="0"/>
        <w:spacing w:line="312" w:lineRule="auto"/>
        <w:jc w:val="both"/>
        <w:rPr>
          <w:lang w:eastAsia="pl-PL"/>
        </w:rPr>
      </w:pPr>
      <w:r w:rsidRPr="00043928">
        <w:rPr>
          <w:lang w:eastAsia="pl-PL"/>
        </w:rPr>
        <w:t>4) kwotę i datę zapisu,</w:t>
      </w:r>
    </w:p>
    <w:p w14:paraId="6A72B2C1" w14:textId="77777777" w:rsidR="00F832D4" w:rsidRPr="00043928" w:rsidRDefault="00F832D4" w:rsidP="00043928">
      <w:pPr>
        <w:widowControl w:val="0"/>
        <w:autoSpaceDE w:val="0"/>
        <w:autoSpaceDN w:val="0"/>
        <w:adjustRightInd w:val="0"/>
        <w:spacing w:line="312" w:lineRule="auto"/>
        <w:jc w:val="both"/>
        <w:rPr>
          <w:lang w:eastAsia="pl-PL"/>
        </w:rPr>
      </w:pPr>
      <w:r w:rsidRPr="00043928">
        <w:rPr>
          <w:lang w:eastAsia="pl-PL"/>
        </w:rPr>
        <w:t>5) oznaczenie kont, których dotyczy.</w:t>
      </w:r>
    </w:p>
    <w:p w14:paraId="4D409245" w14:textId="77777777" w:rsidR="00F832D4" w:rsidRPr="00043928" w:rsidRDefault="00F832D4" w:rsidP="00043928">
      <w:pPr>
        <w:widowControl w:val="0"/>
        <w:autoSpaceDE w:val="0"/>
        <w:autoSpaceDN w:val="0"/>
        <w:adjustRightInd w:val="0"/>
        <w:spacing w:line="312" w:lineRule="auto"/>
        <w:jc w:val="both"/>
        <w:rPr>
          <w:lang w:eastAsia="pl-PL"/>
        </w:rPr>
      </w:pPr>
      <w:r w:rsidRPr="00043928">
        <w:rPr>
          <w:lang w:eastAsia="pl-PL"/>
        </w:rPr>
        <w:t>22. W grupowaniu dowodów księgowych oraz w zapisach księgowych stosuje się poniższe rodzaje dowodów księgowych:</w:t>
      </w:r>
    </w:p>
    <w:p w14:paraId="320F5344" w14:textId="0CA72DF3" w:rsidR="00856556" w:rsidRPr="00781D0F" w:rsidRDefault="00856556" w:rsidP="00856556">
      <w:pPr>
        <w:widowControl w:val="0"/>
        <w:autoSpaceDE w:val="0"/>
        <w:autoSpaceDN w:val="0"/>
        <w:adjustRightInd w:val="0"/>
        <w:spacing w:line="312" w:lineRule="auto"/>
        <w:jc w:val="both"/>
        <w:rPr>
          <w:lang w:eastAsia="pl-PL"/>
        </w:rPr>
      </w:pPr>
      <w:r w:rsidRPr="00781D0F">
        <w:rPr>
          <w:lang w:eastAsia="pl-PL"/>
        </w:rPr>
        <w:lastRenderedPageBreak/>
        <w:t>1) BO – bilans otwarcia,</w:t>
      </w:r>
    </w:p>
    <w:p w14:paraId="10FA2ED9" w14:textId="36C764E5" w:rsidR="00856556" w:rsidRPr="00781D0F" w:rsidRDefault="00856556" w:rsidP="00856556">
      <w:pPr>
        <w:widowControl w:val="0"/>
        <w:autoSpaceDE w:val="0"/>
        <w:autoSpaceDN w:val="0"/>
        <w:adjustRightInd w:val="0"/>
        <w:spacing w:line="312" w:lineRule="auto"/>
        <w:jc w:val="both"/>
        <w:rPr>
          <w:lang w:eastAsia="pl-PL"/>
        </w:rPr>
      </w:pPr>
      <w:r w:rsidRPr="00781D0F">
        <w:rPr>
          <w:lang w:eastAsia="pl-PL"/>
        </w:rPr>
        <w:t>2) BZ – bilans zamknięcia,</w:t>
      </w:r>
    </w:p>
    <w:p w14:paraId="41383A15" w14:textId="4ECEC942" w:rsidR="00F832D4" w:rsidRPr="00781D0F" w:rsidRDefault="00856556" w:rsidP="00043928">
      <w:pPr>
        <w:widowControl w:val="0"/>
        <w:autoSpaceDE w:val="0"/>
        <w:autoSpaceDN w:val="0"/>
        <w:adjustRightInd w:val="0"/>
        <w:spacing w:line="312" w:lineRule="auto"/>
        <w:jc w:val="both"/>
        <w:rPr>
          <w:lang w:eastAsia="pl-PL"/>
        </w:rPr>
      </w:pPr>
      <w:r w:rsidRPr="00781D0F">
        <w:rPr>
          <w:lang w:eastAsia="pl-PL"/>
        </w:rPr>
        <w:t>3</w:t>
      </w:r>
      <w:r w:rsidR="00F832D4" w:rsidRPr="00781D0F">
        <w:rPr>
          <w:lang w:eastAsia="pl-PL"/>
        </w:rPr>
        <w:t>) FV – faktury i rachunki,</w:t>
      </w:r>
    </w:p>
    <w:p w14:paraId="5D6AC379" w14:textId="5673E41F" w:rsidR="001261B6" w:rsidRPr="00781D0F" w:rsidRDefault="00856556" w:rsidP="001261B6">
      <w:pPr>
        <w:widowControl w:val="0"/>
        <w:autoSpaceDE w:val="0"/>
        <w:autoSpaceDN w:val="0"/>
        <w:adjustRightInd w:val="0"/>
        <w:spacing w:line="312" w:lineRule="auto"/>
        <w:jc w:val="both"/>
        <w:rPr>
          <w:lang w:eastAsia="pl-PL"/>
        </w:rPr>
      </w:pPr>
      <w:r w:rsidRPr="00781D0F">
        <w:rPr>
          <w:lang w:eastAsia="pl-PL"/>
        </w:rPr>
        <w:t>4</w:t>
      </w:r>
      <w:r w:rsidR="001261B6" w:rsidRPr="00781D0F">
        <w:rPr>
          <w:lang w:eastAsia="pl-PL"/>
        </w:rPr>
        <w:t>) FS – faktury sprzedaży,</w:t>
      </w:r>
    </w:p>
    <w:p w14:paraId="564B3B4D" w14:textId="149AE980" w:rsidR="001261B6" w:rsidRPr="00781D0F" w:rsidRDefault="00856556" w:rsidP="001261B6">
      <w:pPr>
        <w:widowControl w:val="0"/>
        <w:autoSpaceDE w:val="0"/>
        <w:autoSpaceDN w:val="0"/>
        <w:adjustRightInd w:val="0"/>
        <w:spacing w:line="312" w:lineRule="auto"/>
        <w:jc w:val="both"/>
        <w:rPr>
          <w:lang w:eastAsia="pl-PL"/>
        </w:rPr>
      </w:pPr>
      <w:r w:rsidRPr="00781D0F">
        <w:rPr>
          <w:lang w:eastAsia="pl-PL"/>
        </w:rPr>
        <w:t>5</w:t>
      </w:r>
      <w:r w:rsidR="001261B6" w:rsidRPr="00781D0F">
        <w:rPr>
          <w:lang w:eastAsia="pl-PL"/>
        </w:rPr>
        <w:t>) FK – faktury korygujące,</w:t>
      </w:r>
    </w:p>
    <w:p w14:paraId="25190961" w14:textId="4EF25A42" w:rsidR="00F832D4" w:rsidRPr="00781D0F" w:rsidRDefault="00856556" w:rsidP="00043928">
      <w:pPr>
        <w:widowControl w:val="0"/>
        <w:autoSpaceDE w:val="0"/>
        <w:autoSpaceDN w:val="0"/>
        <w:adjustRightInd w:val="0"/>
        <w:spacing w:line="312" w:lineRule="auto"/>
        <w:jc w:val="both"/>
        <w:rPr>
          <w:lang w:eastAsia="pl-PL"/>
        </w:rPr>
      </w:pPr>
      <w:r w:rsidRPr="00781D0F">
        <w:rPr>
          <w:lang w:eastAsia="pl-PL"/>
        </w:rPr>
        <w:t>6</w:t>
      </w:r>
      <w:r w:rsidR="00F832D4" w:rsidRPr="00781D0F">
        <w:rPr>
          <w:lang w:eastAsia="pl-PL"/>
        </w:rPr>
        <w:t>) PK – polecenia księgow</w:t>
      </w:r>
      <w:r w:rsidR="00EB6E42" w:rsidRPr="00781D0F">
        <w:rPr>
          <w:lang w:eastAsia="pl-PL"/>
        </w:rPr>
        <w:t>ania</w:t>
      </w:r>
      <w:r w:rsidR="00F832D4" w:rsidRPr="00781D0F">
        <w:rPr>
          <w:lang w:eastAsia="pl-PL"/>
        </w:rPr>
        <w:t>,</w:t>
      </w:r>
    </w:p>
    <w:p w14:paraId="4C89883B" w14:textId="6EFBFC4E" w:rsidR="00F832D4" w:rsidRPr="00781D0F" w:rsidRDefault="00856556" w:rsidP="00043928">
      <w:pPr>
        <w:widowControl w:val="0"/>
        <w:autoSpaceDE w:val="0"/>
        <w:autoSpaceDN w:val="0"/>
        <w:adjustRightInd w:val="0"/>
        <w:spacing w:line="312" w:lineRule="auto"/>
        <w:jc w:val="both"/>
        <w:rPr>
          <w:lang w:eastAsia="pl-PL"/>
        </w:rPr>
      </w:pPr>
      <w:r w:rsidRPr="00781D0F">
        <w:rPr>
          <w:lang w:eastAsia="pl-PL"/>
        </w:rPr>
        <w:t>7</w:t>
      </w:r>
      <w:r w:rsidR="00F832D4" w:rsidRPr="00781D0F">
        <w:rPr>
          <w:lang w:eastAsia="pl-PL"/>
        </w:rPr>
        <w:t>) WB – wyciągi bankowe,</w:t>
      </w:r>
    </w:p>
    <w:p w14:paraId="533C2FE6" w14:textId="4D7D531F" w:rsidR="00F832D4" w:rsidRPr="00781D0F" w:rsidRDefault="00856556" w:rsidP="00043928">
      <w:pPr>
        <w:widowControl w:val="0"/>
        <w:autoSpaceDE w:val="0"/>
        <w:autoSpaceDN w:val="0"/>
        <w:adjustRightInd w:val="0"/>
        <w:spacing w:line="312" w:lineRule="auto"/>
        <w:jc w:val="both"/>
        <w:rPr>
          <w:lang w:eastAsia="pl-PL"/>
        </w:rPr>
      </w:pPr>
      <w:r w:rsidRPr="00781D0F">
        <w:rPr>
          <w:lang w:eastAsia="pl-PL"/>
        </w:rPr>
        <w:t>8</w:t>
      </w:r>
      <w:r w:rsidR="00F832D4" w:rsidRPr="00781D0F">
        <w:rPr>
          <w:lang w:eastAsia="pl-PL"/>
        </w:rPr>
        <w:t>) LP – List</w:t>
      </w:r>
      <w:r w:rsidR="008E2034" w:rsidRPr="00781D0F">
        <w:rPr>
          <w:lang w:eastAsia="pl-PL"/>
        </w:rPr>
        <w:t>y</w:t>
      </w:r>
      <w:r w:rsidR="00F832D4" w:rsidRPr="00781D0F">
        <w:rPr>
          <w:lang w:eastAsia="pl-PL"/>
        </w:rPr>
        <w:t xml:space="preserve"> płac,</w:t>
      </w:r>
    </w:p>
    <w:p w14:paraId="6AD10733" w14:textId="05514C81" w:rsidR="0074620C" w:rsidRPr="00781D0F" w:rsidRDefault="00856556" w:rsidP="00043928">
      <w:pPr>
        <w:widowControl w:val="0"/>
        <w:autoSpaceDE w:val="0"/>
        <w:autoSpaceDN w:val="0"/>
        <w:adjustRightInd w:val="0"/>
        <w:spacing w:line="312" w:lineRule="auto"/>
        <w:jc w:val="both"/>
        <w:rPr>
          <w:lang w:eastAsia="pl-PL"/>
        </w:rPr>
      </w:pPr>
      <w:r w:rsidRPr="00781D0F">
        <w:rPr>
          <w:lang w:eastAsia="pl-PL"/>
        </w:rPr>
        <w:t>9</w:t>
      </w:r>
      <w:r w:rsidR="0074620C" w:rsidRPr="00781D0F">
        <w:rPr>
          <w:lang w:eastAsia="pl-PL"/>
        </w:rPr>
        <w:t>) I</w:t>
      </w:r>
      <w:r w:rsidR="008C5A0E" w:rsidRPr="00781D0F">
        <w:rPr>
          <w:lang w:eastAsia="pl-PL"/>
        </w:rPr>
        <w:t>N</w:t>
      </w:r>
      <w:r w:rsidR="0074620C" w:rsidRPr="00781D0F">
        <w:rPr>
          <w:lang w:eastAsia="pl-PL"/>
        </w:rPr>
        <w:t xml:space="preserve"> - inny dokument (noty księgowe, zlecenia przelewu</w:t>
      </w:r>
      <w:r w:rsidRPr="00781D0F">
        <w:rPr>
          <w:lang w:eastAsia="pl-PL"/>
        </w:rPr>
        <w:t>, itp.</w:t>
      </w:r>
      <w:r w:rsidR="0074620C" w:rsidRPr="00781D0F">
        <w:rPr>
          <w:lang w:eastAsia="pl-PL"/>
        </w:rPr>
        <w:t>),</w:t>
      </w:r>
    </w:p>
    <w:p w14:paraId="0DCD7A13" w14:textId="4C468D5F" w:rsidR="008C5A0E" w:rsidRPr="00781D0F" w:rsidRDefault="00856556" w:rsidP="00043928">
      <w:pPr>
        <w:widowControl w:val="0"/>
        <w:autoSpaceDE w:val="0"/>
        <w:autoSpaceDN w:val="0"/>
        <w:adjustRightInd w:val="0"/>
        <w:spacing w:line="312" w:lineRule="auto"/>
        <w:jc w:val="both"/>
        <w:rPr>
          <w:lang w:eastAsia="pl-PL"/>
        </w:rPr>
      </w:pPr>
      <w:r w:rsidRPr="00781D0F">
        <w:rPr>
          <w:lang w:eastAsia="pl-PL"/>
        </w:rPr>
        <w:t>10</w:t>
      </w:r>
      <w:r w:rsidR="0074620C" w:rsidRPr="00781D0F">
        <w:rPr>
          <w:lang w:eastAsia="pl-PL"/>
        </w:rPr>
        <w:t>) U – umowy</w:t>
      </w:r>
      <w:r w:rsidR="008C5A0E" w:rsidRPr="00781D0F">
        <w:rPr>
          <w:lang w:eastAsia="pl-PL"/>
        </w:rPr>
        <w:t>,</w:t>
      </w:r>
    </w:p>
    <w:p w14:paraId="2FB10E7E" w14:textId="59FD718A" w:rsidR="00856556" w:rsidRPr="00781D0F" w:rsidRDefault="00856556" w:rsidP="00043928">
      <w:pPr>
        <w:widowControl w:val="0"/>
        <w:autoSpaceDE w:val="0"/>
        <w:autoSpaceDN w:val="0"/>
        <w:adjustRightInd w:val="0"/>
        <w:spacing w:line="312" w:lineRule="auto"/>
        <w:jc w:val="both"/>
        <w:rPr>
          <w:lang w:eastAsia="pl-PL"/>
        </w:rPr>
      </w:pPr>
      <w:r w:rsidRPr="00781D0F">
        <w:rPr>
          <w:lang w:eastAsia="pl-PL"/>
        </w:rPr>
        <w:t>11) DR – diety radnych.</w:t>
      </w:r>
    </w:p>
    <w:p w14:paraId="6AC5B0A1" w14:textId="77777777" w:rsidR="00F832D4" w:rsidRPr="00043928" w:rsidRDefault="00F832D4" w:rsidP="00043928">
      <w:pPr>
        <w:widowControl w:val="0"/>
        <w:autoSpaceDE w:val="0"/>
        <w:autoSpaceDN w:val="0"/>
        <w:adjustRightInd w:val="0"/>
        <w:spacing w:line="312" w:lineRule="auto"/>
        <w:jc w:val="both"/>
        <w:rPr>
          <w:lang w:eastAsia="pl-PL"/>
        </w:rPr>
      </w:pPr>
      <w:r w:rsidRPr="00043928">
        <w:rPr>
          <w:lang w:eastAsia="pl-PL"/>
        </w:rPr>
        <w:t>23. Zapisów dotyczących operacji wyrażonych w walutach obcych dokonuje się w sposób umożliwiający ustalenie kwoty operacji w walucie polskiej i obcej.</w:t>
      </w:r>
    </w:p>
    <w:p w14:paraId="3D15EEAC" w14:textId="77777777" w:rsidR="00F832D4" w:rsidRPr="00043928" w:rsidRDefault="00F832D4" w:rsidP="00043928">
      <w:pPr>
        <w:widowControl w:val="0"/>
        <w:autoSpaceDE w:val="0"/>
        <w:autoSpaceDN w:val="0"/>
        <w:adjustRightInd w:val="0"/>
        <w:spacing w:line="312" w:lineRule="auto"/>
        <w:jc w:val="both"/>
        <w:rPr>
          <w:lang w:eastAsia="pl-PL"/>
        </w:rPr>
      </w:pPr>
      <w:r w:rsidRPr="00043928">
        <w:rPr>
          <w:lang w:eastAsia="pl-PL"/>
        </w:rPr>
        <w:t>24. Zapisy w dzienniku i na kontach księgi głównej są powiązane ze sobą w sposób umożliwiający ich sprawdzenie.</w:t>
      </w:r>
    </w:p>
    <w:p w14:paraId="0D7222C4" w14:textId="77777777" w:rsidR="00F832D4" w:rsidRPr="00043928" w:rsidRDefault="00F832D4" w:rsidP="00043928">
      <w:pPr>
        <w:widowControl w:val="0"/>
        <w:autoSpaceDE w:val="0"/>
        <w:autoSpaceDN w:val="0"/>
        <w:adjustRightInd w:val="0"/>
        <w:spacing w:line="312" w:lineRule="auto"/>
        <w:jc w:val="both"/>
        <w:rPr>
          <w:lang w:eastAsia="pl-PL"/>
        </w:rPr>
      </w:pPr>
      <w:r w:rsidRPr="00043928">
        <w:rPr>
          <w:lang w:eastAsia="pl-PL"/>
        </w:rPr>
        <w:t xml:space="preserve">25. Zapisy w księgach rachunkowych są dokonane w sposób zapewniający ich trwałość przez czas nie krótszy od wymaganego do przechowywania ksiąg rachunkowych. Zapisy w księgach rachunkowych mają charakter uporządkowany i są dokonywane chronologicznie. </w:t>
      </w:r>
    </w:p>
    <w:p w14:paraId="6EAC6A5B" w14:textId="77777777" w:rsidR="00F832D4" w:rsidRPr="00043928" w:rsidRDefault="00F832D4" w:rsidP="00043928">
      <w:pPr>
        <w:widowControl w:val="0"/>
        <w:autoSpaceDE w:val="0"/>
        <w:autoSpaceDN w:val="0"/>
        <w:adjustRightInd w:val="0"/>
        <w:spacing w:line="312" w:lineRule="auto"/>
        <w:jc w:val="both"/>
        <w:rPr>
          <w:lang w:eastAsia="pl-PL"/>
        </w:rPr>
      </w:pPr>
      <w:r w:rsidRPr="00043928">
        <w:rPr>
          <w:lang w:eastAsia="pl-PL"/>
        </w:rPr>
        <w:t>Treści ksiąg rachunkowych przenosi się na informatyczny nośnik danych, zapewniający trwałość zapisu informacji przez czas nie krótszy od wymaganego dla przechowywania ksiąg rachunkowych.</w:t>
      </w:r>
    </w:p>
    <w:p w14:paraId="677904E4" w14:textId="77777777" w:rsidR="00F832D4" w:rsidRPr="00043928" w:rsidRDefault="00F832D4" w:rsidP="00043928">
      <w:pPr>
        <w:widowControl w:val="0"/>
        <w:autoSpaceDE w:val="0"/>
        <w:autoSpaceDN w:val="0"/>
        <w:adjustRightInd w:val="0"/>
        <w:spacing w:line="312" w:lineRule="auto"/>
        <w:jc w:val="both"/>
        <w:rPr>
          <w:lang w:eastAsia="pl-PL"/>
        </w:rPr>
      </w:pPr>
      <w:r w:rsidRPr="00043928">
        <w:rPr>
          <w:lang w:eastAsia="pl-PL"/>
        </w:rPr>
        <w:t>26. Dziennik zawiera chronologiczne ujęcie zdarzeń, jakie nastąpiły w danym okresie sprawozdawczym, oraz umożliwia uzgodnienie jego obrotów z obrotami zestawienia obrotów i sald kont księgi głównej.</w:t>
      </w:r>
    </w:p>
    <w:p w14:paraId="28BD84F5" w14:textId="77777777" w:rsidR="00F832D4" w:rsidRPr="00043928" w:rsidRDefault="00655BC2" w:rsidP="00043928">
      <w:pPr>
        <w:widowControl w:val="0"/>
        <w:autoSpaceDE w:val="0"/>
        <w:autoSpaceDN w:val="0"/>
        <w:adjustRightInd w:val="0"/>
        <w:spacing w:line="312" w:lineRule="auto"/>
        <w:jc w:val="both"/>
        <w:rPr>
          <w:lang w:eastAsia="pl-PL"/>
        </w:rPr>
      </w:pPr>
      <w:r w:rsidRPr="00043928">
        <w:rPr>
          <w:lang w:eastAsia="pl-PL"/>
        </w:rPr>
        <w:t>27. Zapisy w dziennikach</w:t>
      </w:r>
      <w:r w:rsidR="00F832D4" w:rsidRPr="00043928">
        <w:rPr>
          <w:lang w:eastAsia="pl-PL"/>
        </w:rPr>
        <w:t xml:space="preserve"> są kolejno numerowane, a sumy zapisów (obroty) liczone w sposób ciągły. Sposób dokonywania zapisów w dziennik</w:t>
      </w:r>
      <w:r w:rsidRPr="00043928">
        <w:rPr>
          <w:lang w:eastAsia="pl-PL"/>
        </w:rPr>
        <w:t>ach</w:t>
      </w:r>
      <w:r w:rsidR="00F832D4" w:rsidRPr="00043928">
        <w:rPr>
          <w:lang w:eastAsia="pl-PL"/>
        </w:rPr>
        <w:t xml:space="preserve"> umożliwia ich jednoznaczne powiązanie </w:t>
      </w:r>
      <w:r w:rsidR="00CD21AF" w:rsidRPr="00043928">
        <w:rPr>
          <w:lang w:eastAsia="pl-PL"/>
        </w:rPr>
        <w:br/>
      </w:r>
      <w:r w:rsidR="00F832D4" w:rsidRPr="00043928">
        <w:rPr>
          <w:lang w:eastAsia="pl-PL"/>
        </w:rPr>
        <w:t>ze sprawdzonymi i zatwierdzonymi dowodami księgowymi.</w:t>
      </w:r>
    </w:p>
    <w:p w14:paraId="09A27496" w14:textId="77777777" w:rsidR="00F832D4" w:rsidRPr="00043928" w:rsidRDefault="00F832D4" w:rsidP="00043928">
      <w:pPr>
        <w:widowControl w:val="0"/>
        <w:autoSpaceDE w:val="0"/>
        <w:autoSpaceDN w:val="0"/>
        <w:adjustRightInd w:val="0"/>
        <w:spacing w:line="312" w:lineRule="auto"/>
        <w:jc w:val="both"/>
        <w:rPr>
          <w:lang w:eastAsia="pl-PL"/>
        </w:rPr>
      </w:pPr>
      <w:r w:rsidRPr="00043928">
        <w:rPr>
          <w:lang w:eastAsia="pl-PL"/>
        </w:rPr>
        <w:t>28. Zapis księgowy w komputerowym programie służącym do ewidencji księgowej posiada automatycznie nadany numer pozycji, pod którą został wprowadzony do dziennika, a także dane pozwalające na ustalenie osoby odpowiedzialnej za treść zapisu.</w:t>
      </w:r>
    </w:p>
    <w:p w14:paraId="385F6035" w14:textId="77777777" w:rsidR="00F832D4" w:rsidRPr="00043928" w:rsidRDefault="00F832D4" w:rsidP="00043928">
      <w:pPr>
        <w:widowControl w:val="0"/>
        <w:autoSpaceDE w:val="0"/>
        <w:autoSpaceDN w:val="0"/>
        <w:adjustRightInd w:val="0"/>
        <w:spacing w:line="312" w:lineRule="auto"/>
        <w:jc w:val="both"/>
        <w:rPr>
          <w:lang w:eastAsia="pl-PL"/>
        </w:rPr>
      </w:pPr>
      <w:r w:rsidRPr="00043928">
        <w:rPr>
          <w:lang w:eastAsia="pl-PL"/>
        </w:rPr>
        <w:t>29. Konta księgi głównej z</w:t>
      </w:r>
      <w:bookmarkStart w:id="0" w:name="_GoBack"/>
      <w:bookmarkEnd w:id="0"/>
      <w:r w:rsidRPr="00043928">
        <w:rPr>
          <w:lang w:eastAsia="pl-PL"/>
        </w:rPr>
        <w:t>awierają zapisy o zdarzeniach w ujęciu systematycznym. Na kontach księgi głównej obowiązuje ujęcie zapisów zarejestrowanych uprzednio lub równocześnie w dzienniku zdarzeń, zgodnie z zasadą podwójnego zapisu. Zapisów na określonym koncie księgi głównej dokonuje się w kolejności chronologicznej.</w:t>
      </w:r>
    </w:p>
    <w:p w14:paraId="3DFA9032" w14:textId="77777777" w:rsidR="00F832D4" w:rsidRPr="00043928" w:rsidRDefault="00F832D4" w:rsidP="00043928">
      <w:pPr>
        <w:widowControl w:val="0"/>
        <w:autoSpaceDE w:val="0"/>
        <w:autoSpaceDN w:val="0"/>
        <w:adjustRightInd w:val="0"/>
        <w:spacing w:line="312" w:lineRule="auto"/>
        <w:jc w:val="both"/>
        <w:rPr>
          <w:lang w:eastAsia="pl-PL"/>
        </w:rPr>
      </w:pPr>
      <w:r w:rsidRPr="00043928">
        <w:rPr>
          <w:lang w:eastAsia="pl-PL"/>
        </w:rPr>
        <w:t>30. Konta ksiąg pomocniczych zawierają zapisy będące uszczegółowieniem i uzupełnieniem zapisów kont księgi głównej. Prowadzi się je w ujęciu systematycznym jako wyodrębniony system ksiąg, kartotek (zbiorów kont), komputerowych zbiorów danych, uzgodniony z saldami i zapisami na kontach księgi głównej.</w:t>
      </w:r>
    </w:p>
    <w:p w14:paraId="507A97D1" w14:textId="77777777" w:rsidR="00F832D4" w:rsidRPr="00043928" w:rsidRDefault="00F832D4" w:rsidP="00043928">
      <w:pPr>
        <w:widowControl w:val="0"/>
        <w:autoSpaceDE w:val="0"/>
        <w:autoSpaceDN w:val="0"/>
        <w:adjustRightInd w:val="0"/>
        <w:spacing w:line="312" w:lineRule="auto"/>
        <w:jc w:val="both"/>
        <w:rPr>
          <w:lang w:eastAsia="pl-PL"/>
        </w:rPr>
      </w:pPr>
      <w:r w:rsidRPr="00043928">
        <w:rPr>
          <w:lang w:eastAsia="pl-PL"/>
        </w:rPr>
        <w:t>31. Konta ksiąg pomocniczych prowadzi się dla:</w:t>
      </w:r>
    </w:p>
    <w:p w14:paraId="0A1F1BF9" w14:textId="15A36C5B" w:rsidR="00F832D4" w:rsidRPr="00756A64" w:rsidRDefault="00F832D4" w:rsidP="00043928">
      <w:pPr>
        <w:widowControl w:val="0"/>
        <w:autoSpaceDE w:val="0"/>
        <w:autoSpaceDN w:val="0"/>
        <w:adjustRightInd w:val="0"/>
        <w:spacing w:line="312" w:lineRule="auto"/>
        <w:jc w:val="both"/>
        <w:rPr>
          <w:lang w:eastAsia="pl-PL"/>
        </w:rPr>
      </w:pPr>
      <w:r w:rsidRPr="00756A64">
        <w:rPr>
          <w:lang w:eastAsia="pl-PL"/>
        </w:rPr>
        <w:t>1) środków trwałych, w tym także środków trwałych w budowie, wartości niematerialnych i prawnych oraz dokonywanych od nich odpisów amortyzacyjnych lub umorzeniowych,</w:t>
      </w:r>
      <w:r w:rsidR="008E2034" w:rsidRPr="00756A64">
        <w:rPr>
          <w:lang w:eastAsia="pl-PL"/>
        </w:rPr>
        <w:t xml:space="preserve"> </w:t>
      </w:r>
      <w:r w:rsidRPr="00756A64">
        <w:rPr>
          <w:lang w:eastAsia="pl-PL"/>
        </w:rPr>
        <w:t xml:space="preserve">(środki trwałe – program ŚRODKI TRWAŁE – Wydział Skarbu i Budżetu, pozostałe środki trwałe </w:t>
      </w:r>
      <w:r w:rsidR="00DC2D5E" w:rsidRPr="00DC2D5E">
        <w:rPr>
          <w:color w:val="00B050"/>
          <w:lang w:eastAsia="pl-PL"/>
        </w:rPr>
        <w:t xml:space="preserve">i </w:t>
      </w:r>
      <w:r w:rsidR="00DC2D5E" w:rsidRPr="00EF0909">
        <w:rPr>
          <w:lang w:eastAsia="pl-PL"/>
        </w:rPr>
        <w:t xml:space="preserve">przedmioty </w:t>
      </w:r>
      <w:proofErr w:type="spellStart"/>
      <w:r w:rsidR="00DC2D5E" w:rsidRPr="00EF0909">
        <w:rPr>
          <w:lang w:eastAsia="pl-PL"/>
        </w:rPr>
        <w:t>niskocenne</w:t>
      </w:r>
      <w:proofErr w:type="spellEnd"/>
      <w:r w:rsidR="00DC2D5E" w:rsidRPr="00EF0909">
        <w:rPr>
          <w:lang w:eastAsia="pl-PL"/>
        </w:rPr>
        <w:t xml:space="preserve"> </w:t>
      </w:r>
      <w:r w:rsidRPr="00EF0909">
        <w:rPr>
          <w:lang w:eastAsia="pl-PL"/>
        </w:rPr>
        <w:t xml:space="preserve">– </w:t>
      </w:r>
      <w:r w:rsidRPr="00756A64">
        <w:rPr>
          <w:lang w:eastAsia="pl-PL"/>
        </w:rPr>
        <w:t xml:space="preserve">program WYPOSAŻENIE – Wydział Obsługi Urzędu, Wartości </w:t>
      </w:r>
      <w:r w:rsidRPr="00756A64">
        <w:rPr>
          <w:lang w:eastAsia="pl-PL"/>
        </w:rPr>
        <w:lastRenderedPageBreak/>
        <w:t>niematerialne i prawne – ewidencja ręczna - Wydział Skarbu i Budżetu)</w:t>
      </w:r>
      <w:r w:rsidR="008C5A0E">
        <w:rPr>
          <w:lang w:eastAsia="pl-PL"/>
        </w:rPr>
        <w:t>;</w:t>
      </w:r>
    </w:p>
    <w:p w14:paraId="6680DA46" w14:textId="39873B15" w:rsidR="00F832D4" w:rsidRPr="00756A64" w:rsidRDefault="00F832D4" w:rsidP="00043928">
      <w:pPr>
        <w:widowControl w:val="0"/>
        <w:autoSpaceDE w:val="0"/>
        <w:autoSpaceDN w:val="0"/>
        <w:adjustRightInd w:val="0"/>
        <w:spacing w:line="312" w:lineRule="auto"/>
        <w:jc w:val="both"/>
        <w:rPr>
          <w:lang w:eastAsia="pl-PL"/>
        </w:rPr>
      </w:pPr>
      <w:r w:rsidRPr="00756A64">
        <w:rPr>
          <w:lang w:eastAsia="pl-PL"/>
        </w:rPr>
        <w:t xml:space="preserve">2) rozrachunków z kontrahentami program KSIĘGOWOŚĆ BUDŻETOWA – Wydział Skarbu </w:t>
      </w:r>
      <w:r w:rsidR="00CD21AF" w:rsidRPr="00756A64">
        <w:rPr>
          <w:lang w:eastAsia="pl-PL"/>
        </w:rPr>
        <w:br/>
      </w:r>
      <w:r w:rsidR="00EB6E42">
        <w:rPr>
          <w:lang w:eastAsia="pl-PL"/>
        </w:rPr>
        <w:t xml:space="preserve">i Budżetu, (w tym: </w:t>
      </w:r>
      <w:r w:rsidRPr="00756A64">
        <w:rPr>
          <w:lang w:eastAsia="pl-PL"/>
        </w:rPr>
        <w:t>ewidencja kontrahentów pobierających dodatki mieszkaniowe i dodatki energetyczne – CHEOPS – Wydział Spraw Społecznych i Zdrowia)</w:t>
      </w:r>
      <w:r w:rsidR="008C5A0E">
        <w:rPr>
          <w:lang w:eastAsia="pl-PL"/>
        </w:rPr>
        <w:t>;</w:t>
      </w:r>
    </w:p>
    <w:p w14:paraId="78429FD2" w14:textId="23CDC55A" w:rsidR="00F832D4" w:rsidRPr="00756A64" w:rsidRDefault="008E2034" w:rsidP="00043928">
      <w:pPr>
        <w:widowControl w:val="0"/>
        <w:autoSpaceDE w:val="0"/>
        <w:autoSpaceDN w:val="0"/>
        <w:adjustRightInd w:val="0"/>
        <w:spacing w:line="312" w:lineRule="auto"/>
        <w:jc w:val="both"/>
        <w:rPr>
          <w:lang w:eastAsia="pl-PL"/>
        </w:rPr>
      </w:pPr>
      <w:r w:rsidRPr="00756A64">
        <w:rPr>
          <w:lang w:eastAsia="pl-PL"/>
        </w:rPr>
        <w:t xml:space="preserve">3) rozrachunków z pracownikami, </w:t>
      </w:r>
      <w:r w:rsidR="00F832D4" w:rsidRPr="00756A64">
        <w:rPr>
          <w:lang w:eastAsia="pl-PL"/>
        </w:rPr>
        <w:t xml:space="preserve">a w szczególności jako imienną ewidencję wynagrodzeń pracowników zapewniającą uzyskanie informacji z całego okresu zatrudnienia, (imienne karty wynagrodzeń prowadzi się w programie kadrowo-płacowym QUORUM Wydział Organizacji </w:t>
      </w:r>
      <w:r w:rsidR="00CD21AF" w:rsidRPr="00756A64">
        <w:rPr>
          <w:lang w:eastAsia="pl-PL"/>
        </w:rPr>
        <w:br/>
      </w:r>
      <w:r w:rsidR="00F832D4" w:rsidRPr="00756A64">
        <w:rPr>
          <w:lang w:eastAsia="pl-PL"/>
        </w:rPr>
        <w:t>i Kadr/Wydział Skarbu i Budżetu)</w:t>
      </w:r>
      <w:r w:rsidR="008C5A0E">
        <w:rPr>
          <w:lang w:eastAsia="pl-PL"/>
        </w:rPr>
        <w:t>;</w:t>
      </w:r>
    </w:p>
    <w:p w14:paraId="2EFA26D0" w14:textId="2818DC5F" w:rsidR="00F832D4" w:rsidRPr="00043928" w:rsidRDefault="00F832D4" w:rsidP="00043928">
      <w:pPr>
        <w:widowControl w:val="0"/>
        <w:autoSpaceDE w:val="0"/>
        <w:autoSpaceDN w:val="0"/>
        <w:adjustRightInd w:val="0"/>
        <w:spacing w:line="312" w:lineRule="auto"/>
        <w:jc w:val="both"/>
        <w:rPr>
          <w:lang w:eastAsia="pl-PL"/>
        </w:rPr>
      </w:pPr>
      <w:r w:rsidRPr="00043928">
        <w:rPr>
          <w:lang w:eastAsia="pl-PL"/>
        </w:rPr>
        <w:t>4) operacji sprzedaży (kolejno numerowane własne faktury i inne dowody ze szczegółowością niezbędną do celów podatkowych, np. VAT),- ( system informatyczny REJESTR VAT,- Wydział Skarbu i Budżetu, Wydział Gospodarowania Nieruchomościami)</w:t>
      </w:r>
      <w:r w:rsidR="008C5A0E">
        <w:rPr>
          <w:lang w:eastAsia="pl-PL"/>
        </w:rPr>
        <w:t>;</w:t>
      </w:r>
    </w:p>
    <w:p w14:paraId="4DAFC637" w14:textId="77777777" w:rsidR="00B05D41" w:rsidRDefault="00F832D4" w:rsidP="00043928">
      <w:pPr>
        <w:widowControl w:val="0"/>
        <w:autoSpaceDE w:val="0"/>
        <w:autoSpaceDN w:val="0"/>
        <w:adjustRightInd w:val="0"/>
        <w:spacing w:line="312" w:lineRule="auto"/>
        <w:jc w:val="both"/>
        <w:rPr>
          <w:lang w:eastAsia="pl-PL"/>
        </w:rPr>
      </w:pPr>
      <w:r w:rsidRPr="00043928">
        <w:rPr>
          <w:lang w:eastAsia="pl-PL"/>
        </w:rPr>
        <w:t xml:space="preserve">5) operacji zakupu (obce faktury i inne dowody ze szczegółowością niezbędną do wyceny składników </w:t>
      </w:r>
    </w:p>
    <w:p w14:paraId="6B53FED9" w14:textId="5CCAF7B6" w:rsidR="00F832D4" w:rsidRPr="00B05D41" w:rsidRDefault="00F832D4" w:rsidP="00B05D41">
      <w:pPr>
        <w:widowControl w:val="0"/>
        <w:autoSpaceDE w:val="0"/>
        <w:autoSpaceDN w:val="0"/>
        <w:adjustRightInd w:val="0"/>
        <w:spacing w:line="319" w:lineRule="auto"/>
        <w:jc w:val="both"/>
        <w:rPr>
          <w:spacing w:val="4"/>
          <w:lang w:eastAsia="pl-PL"/>
        </w:rPr>
      </w:pPr>
      <w:r w:rsidRPr="00B05D41">
        <w:rPr>
          <w:spacing w:val="4"/>
          <w:lang w:eastAsia="pl-PL"/>
        </w:rPr>
        <w:t>aktywów i do celów podatkowych, np. VAT),</w:t>
      </w:r>
      <w:r w:rsidRPr="00B05D41">
        <w:rPr>
          <w:color w:val="70AD47"/>
          <w:spacing w:val="4"/>
          <w:lang w:eastAsia="pl-PL"/>
        </w:rPr>
        <w:t xml:space="preserve"> </w:t>
      </w:r>
      <w:r w:rsidRPr="00B05D41">
        <w:rPr>
          <w:spacing w:val="4"/>
          <w:lang w:eastAsia="pl-PL"/>
        </w:rPr>
        <w:t>(system informatyczny KSIĘGOWOŚĆ BUDŻETOWA i REJESTR VAT – Wydział Skarbu i Budżetu</w:t>
      </w:r>
      <w:r w:rsidR="0074620C">
        <w:rPr>
          <w:spacing w:val="4"/>
          <w:lang w:eastAsia="pl-PL"/>
        </w:rPr>
        <w:t xml:space="preserve"> oraz UMOWY FV – Wydziały merytoryczne</w:t>
      </w:r>
      <w:r w:rsidRPr="00B05D41">
        <w:rPr>
          <w:spacing w:val="4"/>
          <w:lang w:eastAsia="pl-PL"/>
        </w:rPr>
        <w:t>)</w:t>
      </w:r>
      <w:r w:rsidR="008C5A0E">
        <w:rPr>
          <w:spacing w:val="4"/>
          <w:lang w:eastAsia="pl-PL"/>
        </w:rPr>
        <w:t>;</w:t>
      </w:r>
    </w:p>
    <w:p w14:paraId="1064C6FE" w14:textId="6A0D1B10" w:rsidR="00F832D4" w:rsidRDefault="00F832D4" w:rsidP="00B05D41">
      <w:pPr>
        <w:widowControl w:val="0"/>
        <w:autoSpaceDE w:val="0"/>
        <w:autoSpaceDN w:val="0"/>
        <w:adjustRightInd w:val="0"/>
        <w:spacing w:line="319" w:lineRule="auto"/>
        <w:jc w:val="both"/>
        <w:rPr>
          <w:spacing w:val="4"/>
          <w:lang w:eastAsia="pl-PL"/>
        </w:rPr>
      </w:pPr>
      <w:r w:rsidRPr="00B05D41">
        <w:rPr>
          <w:spacing w:val="4"/>
          <w:lang w:eastAsia="pl-PL"/>
        </w:rPr>
        <w:t xml:space="preserve">6) ewidencja materiałów (konto 310, kartoteki materiałowe prowadzone ręcznie </w:t>
      </w:r>
      <w:r w:rsidR="00EC341E" w:rsidRPr="00B05D41">
        <w:rPr>
          <w:spacing w:val="4"/>
          <w:lang w:eastAsia="pl-PL"/>
        </w:rPr>
        <w:t xml:space="preserve">- </w:t>
      </w:r>
      <w:r w:rsidRPr="00B05D41">
        <w:rPr>
          <w:spacing w:val="4"/>
          <w:lang w:eastAsia="pl-PL"/>
        </w:rPr>
        <w:t>Wydział Skarbu</w:t>
      </w:r>
      <w:r w:rsidR="0074620C">
        <w:rPr>
          <w:spacing w:val="4"/>
          <w:lang w:eastAsia="pl-PL"/>
        </w:rPr>
        <w:t xml:space="preserve"> </w:t>
      </w:r>
      <w:r w:rsidRPr="00B05D41">
        <w:rPr>
          <w:spacing w:val="4"/>
          <w:lang w:eastAsia="pl-PL"/>
        </w:rPr>
        <w:t>i Budżetu)</w:t>
      </w:r>
      <w:r w:rsidR="008C5A0E">
        <w:rPr>
          <w:spacing w:val="4"/>
          <w:lang w:eastAsia="pl-PL"/>
        </w:rPr>
        <w:t>;</w:t>
      </w:r>
    </w:p>
    <w:p w14:paraId="1A2C2BA1" w14:textId="342CB5C1" w:rsidR="00EB6E42" w:rsidRPr="00781D0F" w:rsidRDefault="00EB6E42" w:rsidP="00EB6E42">
      <w:pPr>
        <w:widowControl w:val="0"/>
        <w:autoSpaceDE w:val="0"/>
        <w:autoSpaceDN w:val="0"/>
        <w:adjustRightInd w:val="0"/>
        <w:spacing w:line="319" w:lineRule="auto"/>
        <w:jc w:val="both"/>
        <w:rPr>
          <w:spacing w:val="4"/>
          <w:lang w:eastAsia="pl-PL"/>
        </w:rPr>
      </w:pPr>
      <w:r w:rsidRPr="00781D0F">
        <w:rPr>
          <w:spacing w:val="4"/>
          <w:lang w:eastAsia="pl-PL"/>
        </w:rPr>
        <w:t>7) ewidencja towarów (konto 330, kartoteki towarów prowadzone ręcznie - Wydział Skarbu i Budżetu);</w:t>
      </w:r>
    </w:p>
    <w:p w14:paraId="0532B101" w14:textId="2BF602C0" w:rsidR="00F832D4" w:rsidRPr="00B05D41" w:rsidRDefault="00EB6E42" w:rsidP="00B05D41">
      <w:pPr>
        <w:widowControl w:val="0"/>
        <w:autoSpaceDE w:val="0"/>
        <w:autoSpaceDN w:val="0"/>
        <w:adjustRightInd w:val="0"/>
        <w:spacing w:line="319" w:lineRule="auto"/>
        <w:jc w:val="both"/>
        <w:rPr>
          <w:spacing w:val="4"/>
          <w:lang w:eastAsia="pl-PL"/>
        </w:rPr>
      </w:pPr>
      <w:r>
        <w:rPr>
          <w:spacing w:val="4"/>
          <w:lang w:eastAsia="pl-PL"/>
        </w:rPr>
        <w:t>8</w:t>
      </w:r>
      <w:r w:rsidR="00F832D4" w:rsidRPr="00B05D41">
        <w:rPr>
          <w:spacing w:val="4"/>
          <w:lang w:eastAsia="pl-PL"/>
        </w:rPr>
        <w:t>) ewidencja szczegółowa podatników podatków i opłat – system informatyczny Fiskus – Wydział Skarbu i Budżetu, Oddział Podatków</w:t>
      </w:r>
      <w:r w:rsidR="008C5A0E">
        <w:rPr>
          <w:spacing w:val="4"/>
          <w:lang w:eastAsia="pl-PL"/>
        </w:rPr>
        <w:t>;</w:t>
      </w:r>
    </w:p>
    <w:p w14:paraId="04BD25B8" w14:textId="7EC99F46" w:rsidR="00F832D4" w:rsidRPr="00B05D41" w:rsidRDefault="00EB6E42" w:rsidP="00B05D41">
      <w:pPr>
        <w:widowControl w:val="0"/>
        <w:autoSpaceDE w:val="0"/>
        <w:autoSpaceDN w:val="0"/>
        <w:adjustRightInd w:val="0"/>
        <w:spacing w:line="319" w:lineRule="auto"/>
        <w:jc w:val="both"/>
        <w:rPr>
          <w:spacing w:val="4"/>
          <w:lang w:eastAsia="pl-PL"/>
        </w:rPr>
      </w:pPr>
      <w:r>
        <w:rPr>
          <w:spacing w:val="4"/>
          <w:lang w:eastAsia="pl-PL"/>
        </w:rPr>
        <w:t>9</w:t>
      </w:r>
      <w:r w:rsidR="00F832D4" w:rsidRPr="00B05D41">
        <w:rPr>
          <w:spacing w:val="4"/>
          <w:lang w:eastAsia="pl-PL"/>
        </w:rPr>
        <w:t>) szczegółowa ewidencja mandatów (</w:t>
      </w:r>
      <w:r w:rsidR="00F832D4" w:rsidRPr="001C4514">
        <w:rPr>
          <w:spacing w:val="4"/>
          <w:lang w:eastAsia="pl-PL"/>
        </w:rPr>
        <w:t xml:space="preserve">program </w:t>
      </w:r>
      <w:proofErr w:type="spellStart"/>
      <w:r w:rsidR="001C4514" w:rsidRPr="001C4514">
        <w:rPr>
          <w:spacing w:val="4"/>
          <w:lang w:eastAsia="pl-PL"/>
        </w:rPr>
        <w:t>Mb</w:t>
      </w:r>
      <w:proofErr w:type="spellEnd"/>
      <w:r w:rsidR="001C4514" w:rsidRPr="001C4514">
        <w:rPr>
          <w:spacing w:val="4"/>
          <w:lang w:eastAsia="pl-PL"/>
        </w:rPr>
        <w:t xml:space="preserve"> - </w:t>
      </w:r>
      <w:r w:rsidR="00F832D4" w:rsidRPr="001C4514">
        <w:rPr>
          <w:spacing w:val="4"/>
          <w:lang w:eastAsia="pl-PL"/>
        </w:rPr>
        <w:t xml:space="preserve">WINDYKACJA </w:t>
      </w:r>
      <w:r w:rsidR="00F832D4" w:rsidRPr="00B05D41">
        <w:rPr>
          <w:spacing w:val="4"/>
          <w:lang w:eastAsia="pl-PL"/>
        </w:rPr>
        <w:t>Straż Miejska Łomży)</w:t>
      </w:r>
      <w:r w:rsidR="008C5A0E">
        <w:rPr>
          <w:spacing w:val="4"/>
          <w:lang w:eastAsia="pl-PL"/>
        </w:rPr>
        <w:t>;</w:t>
      </w:r>
    </w:p>
    <w:p w14:paraId="675CB9B7" w14:textId="3ACF38EF" w:rsidR="00F832D4" w:rsidRPr="00B05D41" w:rsidRDefault="00EB6E42" w:rsidP="00B05D41">
      <w:pPr>
        <w:widowControl w:val="0"/>
        <w:autoSpaceDE w:val="0"/>
        <w:autoSpaceDN w:val="0"/>
        <w:adjustRightInd w:val="0"/>
        <w:spacing w:line="319" w:lineRule="auto"/>
        <w:jc w:val="both"/>
        <w:rPr>
          <w:spacing w:val="4"/>
          <w:lang w:eastAsia="pl-PL"/>
        </w:rPr>
      </w:pPr>
      <w:r>
        <w:rPr>
          <w:spacing w:val="4"/>
          <w:lang w:eastAsia="pl-PL"/>
        </w:rPr>
        <w:t>10</w:t>
      </w:r>
      <w:r w:rsidR="00F832D4" w:rsidRPr="00B05D41">
        <w:rPr>
          <w:spacing w:val="4"/>
          <w:lang w:eastAsia="pl-PL"/>
        </w:rPr>
        <w:t xml:space="preserve">) ewidencja szczegółowa opłat za postój w Strefie Ograniczonego Postoju </w:t>
      </w:r>
      <w:r w:rsidR="00F038D4">
        <w:rPr>
          <w:spacing w:val="4"/>
          <w:lang w:eastAsia="pl-PL"/>
        </w:rPr>
        <w:t>-</w:t>
      </w:r>
      <w:r w:rsidR="00F038D4" w:rsidRPr="00F038D4">
        <w:rPr>
          <w:spacing w:val="4"/>
          <w:lang w:eastAsia="pl-PL"/>
        </w:rPr>
        <w:t xml:space="preserve"> </w:t>
      </w:r>
      <w:r w:rsidR="00F038D4" w:rsidRPr="00B05D41">
        <w:rPr>
          <w:spacing w:val="4"/>
          <w:lang w:eastAsia="pl-PL"/>
        </w:rPr>
        <w:t xml:space="preserve">system informatyczny Fiskus </w:t>
      </w:r>
      <w:r w:rsidR="00F832D4" w:rsidRPr="00B05D41">
        <w:rPr>
          <w:spacing w:val="4"/>
          <w:lang w:eastAsia="pl-PL"/>
        </w:rPr>
        <w:t>– Wydział Gospodarki Komunalnej i Ochrony Środowiska.</w:t>
      </w:r>
    </w:p>
    <w:p w14:paraId="6B4D9252" w14:textId="77777777" w:rsidR="00F832D4" w:rsidRPr="00B05D41" w:rsidRDefault="00F832D4" w:rsidP="00B05D41">
      <w:pPr>
        <w:widowControl w:val="0"/>
        <w:autoSpaceDE w:val="0"/>
        <w:autoSpaceDN w:val="0"/>
        <w:adjustRightInd w:val="0"/>
        <w:spacing w:line="319" w:lineRule="auto"/>
        <w:jc w:val="both"/>
        <w:rPr>
          <w:spacing w:val="4"/>
          <w:lang w:eastAsia="pl-PL"/>
        </w:rPr>
      </w:pPr>
      <w:r w:rsidRPr="00B05D41">
        <w:rPr>
          <w:spacing w:val="4"/>
          <w:lang w:eastAsia="pl-PL"/>
        </w:rPr>
        <w:t xml:space="preserve">Sumy sald </w:t>
      </w:r>
      <w:r w:rsidR="00E16412">
        <w:rPr>
          <w:spacing w:val="4"/>
          <w:lang w:eastAsia="pl-PL"/>
        </w:rPr>
        <w:t xml:space="preserve">kont </w:t>
      </w:r>
      <w:r w:rsidRPr="00B05D41">
        <w:rPr>
          <w:spacing w:val="4"/>
          <w:lang w:eastAsia="pl-PL"/>
        </w:rPr>
        <w:t xml:space="preserve">ksiąg pomocniczych powinny być zgodne z saldami </w:t>
      </w:r>
      <w:r w:rsidR="00E16412">
        <w:rPr>
          <w:spacing w:val="4"/>
          <w:lang w:eastAsia="pl-PL"/>
        </w:rPr>
        <w:t xml:space="preserve">kont </w:t>
      </w:r>
      <w:r w:rsidRPr="00B05D41">
        <w:rPr>
          <w:spacing w:val="4"/>
          <w:lang w:eastAsia="pl-PL"/>
        </w:rPr>
        <w:t>księgi głównej.</w:t>
      </w:r>
    </w:p>
    <w:p w14:paraId="19F342C3" w14:textId="77777777" w:rsidR="00F832D4" w:rsidRPr="00B05D41" w:rsidRDefault="00F832D4" w:rsidP="00B05D41">
      <w:pPr>
        <w:widowControl w:val="0"/>
        <w:autoSpaceDE w:val="0"/>
        <w:autoSpaceDN w:val="0"/>
        <w:adjustRightInd w:val="0"/>
        <w:spacing w:line="319" w:lineRule="auto"/>
        <w:jc w:val="both"/>
        <w:rPr>
          <w:spacing w:val="4"/>
          <w:lang w:eastAsia="pl-PL"/>
        </w:rPr>
      </w:pPr>
      <w:r w:rsidRPr="00B05D41">
        <w:rPr>
          <w:spacing w:val="4"/>
          <w:lang w:eastAsia="pl-PL"/>
        </w:rPr>
        <w:t>32. Na podstawie zapisów na kontach księgi głównej sporządza się na koniec każdego okresu sprawozdawczego, nie rzadziej niż na koniec miesiąca, zestawienie obrotów i sald, zawierające:</w:t>
      </w:r>
    </w:p>
    <w:p w14:paraId="2454E6C4" w14:textId="77777777" w:rsidR="00F832D4" w:rsidRPr="00B05D41" w:rsidRDefault="00F832D4" w:rsidP="00B05D41">
      <w:pPr>
        <w:widowControl w:val="0"/>
        <w:autoSpaceDE w:val="0"/>
        <w:autoSpaceDN w:val="0"/>
        <w:adjustRightInd w:val="0"/>
        <w:spacing w:line="319" w:lineRule="auto"/>
        <w:jc w:val="both"/>
        <w:rPr>
          <w:spacing w:val="4"/>
          <w:lang w:eastAsia="pl-PL"/>
        </w:rPr>
      </w:pPr>
      <w:r w:rsidRPr="00B05D41">
        <w:rPr>
          <w:spacing w:val="4"/>
          <w:lang w:eastAsia="pl-PL"/>
        </w:rPr>
        <w:t>1) symbole lub nazwy kont,</w:t>
      </w:r>
    </w:p>
    <w:p w14:paraId="6825C252" w14:textId="77777777" w:rsidR="00F832D4" w:rsidRPr="00B05D41" w:rsidRDefault="00F832D4" w:rsidP="00B05D41">
      <w:pPr>
        <w:widowControl w:val="0"/>
        <w:autoSpaceDE w:val="0"/>
        <w:autoSpaceDN w:val="0"/>
        <w:adjustRightInd w:val="0"/>
        <w:spacing w:line="319" w:lineRule="auto"/>
        <w:jc w:val="both"/>
        <w:rPr>
          <w:spacing w:val="4"/>
          <w:lang w:eastAsia="pl-PL"/>
        </w:rPr>
      </w:pPr>
      <w:r w:rsidRPr="00B05D41">
        <w:rPr>
          <w:spacing w:val="4"/>
          <w:lang w:eastAsia="pl-PL"/>
        </w:rPr>
        <w:t>2) salda kont na dzień otwarcia ksiąg rachunkowych, obroty za okres sprawozdawczy i narastająco od początku roku obrotowego oraz salda na koniec okresu sprawozdawczego,</w:t>
      </w:r>
    </w:p>
    <w:p w14:paraId="0B9CAAD2" w14:textId="77777777" w:rsidR="00F832D4" w:rsidRPr="00B05D41" w:rsidRDefault="00F832D4" w:rsidP="00B05D41">
      <w:pPr>
        <w:widowControl w:val="0"/>
        <w:autoSpaceDE w:val="0"/>
        <w:autoSpaceDN w:val="0"/>
        <w:adjustRightInd w:val="0"/>
        <w:spacing w:line="319" w:lineRule="auto"/>
        <w:jc w:val="both"/>
        <w:rPr>
          <w:spacing w:val="4"/>
          <w:lang w:eastAsia="pl-PL"/>
        </w:rPr>
      </w:pPr>
      <w:r w:rsidRPr="00B05D41">
        <w:rPr>
          <w:spacing w:val="4"/>
          <w:lang w:eastAsia="pl-PL"/>
        </w:rPr>
        <w:t>3) sumę sald na dzień otwarcia ksiąg rachunkowych, obrotów za okres sprawozdawczy i narastająco od początku roku obrotowego oraz sald na koniec okresu sprawozdawczego.</w:t>
      </w:r>
    </w:p>
    <w:p w14:paraId="1451E467" w14:textId="77777777" w:rsidR="00F832D4" w:rsidRPr="00B05D41" w:rsidRDefault="00F832D4" w:rsidP="00B05D41">
      <w:pPr>
        <w:widowControl w:val="0"/>
        <w:autoSpaceDE w:val="0"/>
        <w:autoSpaceDN w:val="0"/>
        <w:adjustRightInd w:val="0"/>
        <w:spacing w:line="319" w:lineRule="auto"/>
        <w:jc w:val="both"/>
        <w:rPr>
          <w:spacing w:val="4"/>
          <w:lang w:eastAsia="pl-PL"/>
        </w:rPr>
      </w:pPr>
      <w:r w:rsidRPr="00B05D41">
        <w:rPr>
          <w:spacing w:val="4"/>
          <w:lang w:eastAsia="pl-PL"/>
        </w:rPr>
        <w:t>Obroty tego zestawienia powinny być zgodne z obrotami dziennika lub obrotami zestawienia obrotów dzienników częściowych.</w:t>
      </w:r>
    </w:p>
    <w:p w14:paraId="24B3FA0B" w14:textId="77777777" w:rsidR="00F832D4" w:rsidRPr="00B05D41" w:rsidRDefault="00F832D4" w:rsidP="00B05D41">
      <w:pPr>
        <w:widowControl w:val="0"/>
        <w:autoSpaceDE w:val="0"/>
        <w:autoSpaceDN w:val="0"/>
        <w:adjustRightInd w:val="0"/>
        <w:spacing w:line="319" w:lineRule="auto"/>
        <w:jc w:val="both"/>
        <w:rPr>
          <w:spacing w:val="4"/>
          <w:lang w:eastAsia="pl-PL"/>
        </w:rPr>
      </w:pPr>
      <w:r w:rsidRPr="00B05D41">
        <w:rPr>
          <w:spacing w:val="4"/>
          <w:lang w:eastAsia="pl-PL"/>
        </w:rPr>
        <w:t>33. Co najmniej na dzień zamknięcia ksiąg rachunkowych sporządza się zestawienia sald wszystkich kont ksiąg pomocniczych, a na dzień inwentaryzacji – zestawienia sald inwentaryzowanej grupy składników aktywów.</w:t>
      </w:r>
    </w:p>
    <w:p w14:paraId="278C3B6F" w14:textId="77777777" w:rsidR="00F832D4" w:rsidRPr="00B05D41" w:rsidRDefault="00F832D4" w:rsidP="00B05D41">
      <w:pPr>
        <w:widowControl w:val="0"/>
        <w:autoSpaceDE w:val="0"/>
        <w:autoSpaceDN w:val="0"/>
        <w:adjustRightInd w:val="0"/>
        <w:spacing w:line="319" w:lineRule="auto"/>
        <w:jc w:val="both"/>
        <w:rPr>
          <w:spacing w:val="4"/>
          <w:lang w:eastAsia="pl-PL"/>
        </w:rPr>
      </w:pPr>
      <w:r w:rsidRPr="00B05D41">
        <w:rPr>
          <w:spacing w:val="4"/>
          <w:lang w:eastAsia="pl-PL"/>
        </w:rPr>
        <w:t xml:space="preserve">34. Konta pozabilansowe pełnią funkcję informacyjno-kontrolną i są prowadzone z zachowaniem zapisu jednokrotnego. </w:t>
      </w:r>
    </w:p>
    <w:p w14:paraId="49D0D715" w14:textId="77777777" w:rsidR="00F832D4" w:rsidRDefault="00F832D4" w:rsidP="00B05D41">
      <w:pPr>
        <w:widowControl w:val="0"/>
        <w:autoSpaceDE w:val="0"/>
        <w:autoSpaceDN w:val="0"/>
        <w:adjustRightInd w:val="0"/>
        <w:spacing w:line="319" w:lineRule="auto"/>
        <w:jc w:val="both"/>
        <w:rPr>
          <w:spacing w:val="4"/>
          <w:lang w:eastAsia="pl-PL"/>
        </w:rPr>
      </w:pPr>
      <w:r w:rsidRPr="00B05D41">
        <w:rPr>
          <w:spacing w:val="4"/>
          <w:lang w:eastAsia="pl-PL"/>
        </w:rPr>
        <w:t>35. Ostateczne zamknięcie i otwarcie ksiąg rachunkowych jednostki powinno nastąpić w ciągu 15 dni od dnia zatwierdzenia sprawozdania finansowego za rok obrotowy.</w:t>
      </w:r>
    </w:p>
    <w:p w14:paraId="3DB05F21" w14:textId="77777777" w:rsidR="00E834A8" w:rsidRDefault="00925EDC" w:rsidP="00E834A8">
      <w:pPr>
        <w:widowControl w:val="0"/>
        <w:autoSpaceDE w:val="0"/>
        <w:autoSpaceDN w:val="0"/>
        <w:adjustRightInd w:val="0"/>
        <w:spacing w:line="319" w:lineRule="auto"/>
        <w:jc w:val="both"/>
        <w:rPr>
          <w:spacing w:val="4"/>
          <w:lang w:eastAsia="pl-PL"/>
        </w:rPr>
      </w:pPr>
      <w:r>
        <w:rPr>
          <w:spacing w:val="4"/>
          <w:lang w:eastAsia="pl-PL"/>
        </w:rPr>
        <w:lastRenderedPageBreak/>
        <w:t xml:space="preserve">36. </w:t>
      </w:r>
      <w:r w:rsidR="00E834A8" w:rsidRPr="00E834A8">
        <w:rPr>
          <w:spacing w:val="4"/>
          <w:lang w:eastAsia="pl-PL"/>
        </w:rPr>
        <w:t xml:space="preserve">Zarówno dowody księgowe, jak i zapisy w księgach rachunkowych powinny być kompletne oraz wolne od błędów. Sposób poprawiania błędów  w dowodach księgowych reguluje art. 22 </w:t>
      </w:r>
      <w:proofErr w:type="spellStart"/>
      <w:r w:rsidR="00E834A8" w:rsidRPr="00E834A8">
        <w:rPr>
          <w:spacing w:val="4"/>
          <w:lang w:eastAsia="pl-PL"/>
        </w:rPr>
        <w:t>uor</w:t>
      </w:r>
      <w:proofErr w:type="spellEnd"/>
      <w:r w:rsidR="00E834A8" w:rsidRPr="00E834A8">
        <w:rPr>
          <w:spacing w:val="4"/>
          <w:lang w:eastAsia="pl-PL"/>
        </w:rPr>
        <w:t xml:space="preserve">. </w:t>
      </w:r>
    </w:p>
    <w:p w14:paraId="653B8020" w14:textId="323E581F" w:rsidR="00E834A8" w:rsidRPr="00E834A8" w:rsidRDefault="00E834A8" w:rsidP="00E834A8">
      <w:pPr>
        <w:widowControl w:val="0"/>
        <w:autoSpaceDE w:val="0"/>
        <w:autoSpaceDN w:val="0"/>
        <w:adjustRightInd w:val="0"/>
        <w:spacing w:line="319" w:lineRule="auto"/>
        <w:jc w:val="both"/>
        <w:rPr>
          <w:spacing w:val="4"/>
          <w:lang w:eastAsia="pl-PL"/>
        </w:rPr>
      </w:pPr>
      <w:r w:rsidRPr="00E834A8">
        <w:rPr>
          <w:spacing w:val="4"/>
          <w:lang w:eastAsia="pl-PL"/>
        </w:rPr>
        <w:t>Dowody księgowe nie mogą być:</w:t>
      </w:r>
    </w:p>
    <w:p w14:paraId="36AF393F" w14:textId="77777777" w:rsidR="00E834A8" w:rsidRPr="00E834A8" w:rsidRDefault="00E834A8" w:rsidP="00E834A8">
      <w:pPr>
        <w:widowControl w:val="0"/>
        <w:autoSpaceDE w:val="0"/>
        <w:autoSpaceDN w:val="0"/>
        <w:adjustRightInd w:val="0"/>
        <w:spacing w:line="319" w:lineRule="auto"/>
        <w:jc w:val="both"/>
        <w:rPr>
          <w:spacing w:val="4"/>
          <w:lang w:eastAsia="pl-PL"/>
        </w:rPr>
      </w:pPr>
      <w:r w:rsidRPr="00E834A8">
        <w:rPr>
          <w:spacing w:val="4"/>
          <w:lang w:eastAsia="pl-PL"/>
        </w:rPr>
        <w:t>a)</w:t>
      </w:r>
      <w:r w:rsidRPr="00E834A8">
        <w:rPr>
          <w:spacing w:val="4"/>
          <w:lang w:eastAsia="pl-PL"/>
        </w:rPr>
        <w:tab/>
        <w:t>wymazywane,</w:t>
      </w:r>
    </w:p>
    <w:p w14:paraId="7B33F5C2" w14:textId="77777777" w:rsidR="00E834A8" w:rsidRPr="00E834A8" w:rsidRDefault="00E834A8" w:rsidP="00E834A8">
      <w:pPr>
        <w:widowControl w:val="0"/>
        <w:autoSpaceDE w:val="0"/>
        <w:autoSpaceDN w:val="0"/>
        <w:adjustRightInd w:val="0"/>
        <w:spacing w:line="319" w:lineRule="auto"/>
        <w:jc w:val="both"/>
        <w:rPr>
          <w:spacing w:val="4"/>
          <w:lang w:eastAsia="pl-PL"/>
        </w:rPr>
      </w:pPr>
      <w:r w:rsidRPr="00E834A8">
        <w:rPr>
          <w:spacing w:val="4"/>
          <w:lang w:eastAsia="pl-PL"/>
        </w:rPr>
        <w:t>b)</w:t>
      </w:r>
      <w:r w:rsidRPr="00E834A8">
        <w:rPr>
          <w:spacing w:val="4"/>
          <w:lang w:eastAsia="pl-PL"/>
        </w:rPr>
        <w:tab/>
        <w:t>przerabiane.</w:t>
      </w:r>
    </w:p>
    <w:p w14:paraId="25A5BF23" w14:textId="273A3FC5" w:rsidR="00E834A8" w:rsidRPr="00E834A8" w:rsidRDefault="00E834A8" w:rsidP="00E834A8">
      <w:pPr>
        <w:widowControl w:val="0"/>
        <w:autoSpaceDE w:val="0"/>
        <w:autoSpaceDN w:val="0"/>
        <w:adjustRightInd w:val="0"/>
        <w:spacing w:line="319" w:lineRule="auto"/>
        <w:jc w:val="both"/>
        <w:rPr>
          <w:spacing w:val="4"/>
          <w:lang w:eastAsia="pl-PL"/>
        </w:rPr>
      </w:pPr>
      <w:r w:rsidRPr="00E834A8">
        <w:rPr>
          <w:spacing w:val="4"/>
          <w:lang w:eastAsia="pl-PL"/>
        </w:rPr>
        <w:t>Dowody własne można poprawiać przez skreślenie błędnej treści lub kwoty (całej), zachowując czytelność dokonanych skreśleń, wpisaniem daty poprawki oraz złożeniem podpisu osoby upoważnionej.</w:t>
      </w:r>
      <w:r>
        <w:rPr>
          <w:spacing w:val="4"/>
          <w:lang w:eastAsia="pl-PL"/>
        </w:rPr>
        <w:t xml:space="preserve"> </w:t>
      </w:r>
      <w:r w:rsidRPr="00E834A8">
        <w:rPr>
          <w:spacing w:val="4"/>
          <w:lang w:eastAsia="pl-PL"/>
        </w:rPr>
        <w:t>Dowody księgowe własne, jeśli zostały zadekretowane i wprowadzone do ksiąg rachunkowych, można skorygować tylko poprzez wystawienie nowego dowodu korygującego dowód błędnie wystawiony.</w:t>
      </w:r>
    </w:p>
    <w:p w14:paraId="35547ED3" w14:textId="62A2715D" w:rsidR="00925EDC" w:rsidRDefault="00E834A8" w:rsidP="00E834A8">
      <w:pPr>
        <w:widowControl w:val="0"/>
        <w:autoSpaceDE w:val="0"/>
        <w:autoSpaceDN w:val="0"/>
        <w:adjustRightInd w:val="0"/>
        <w:spacing w:line="319" w:lineRule="auto"/>
        <w:jc w:val="both"/>
        <w:rPr>
          <w:spacing w:val="4"/>
          <w:lang w:eastAsia="pl-PL"/>
        </w:rPr>
      </w:pPr>
      <w:r w:rsidRPr="00E834A8">
        <w:rPr>
          <w:spacing w:val="4"/>
          <w:lang w:eastAsia="pl-PL"/>
        </w:rPr>
        <w:t xml:space="preserve">Dowód korygujący jest dowodem księgowym, musi mieć cechy określone w art. 21 </w:t>
      </w:r>
      <w:proofErr w:type="spellStart"/>
      <w:r w:rsidRPr="00E834A8">
        <w:rPr>
          <w:spacing w:val="4"/>
          <w:lang w:eastAsia="pl-PL"/>
        </w:rPr>
        <w:t>uor</w:t>
      </w:r>
      <w:proofErr w:type="spellEnd"/>
      <w:r w:rsidRPr="00E834A8">
        <w:rPr>
          <w:spacing w:val="4"/>
          <w:lang w:eastAsia="pl-PL"/>
        </w:rPr>
        <w:t>. Taki dowód może być dopiero podstawą ujawnienia w księgach rachunkowych korekt wcześniejszych zapisów.</w:t>
      </w:r>
    </w:p>
    <w:p w14:paraId="4CFFD562" w14:textId="67CE0D5E" w:rsidR="00E834A8" w:rsidRPr="00E834A8" w:rsidRDefault="00E834A8" w:rsidP="00E834A8">
      <w:pPr>
        <w:widowControl w:val="0"/>
        <w:autoSpaceDE w:val="0"/>
        <w:autoSpaceDN w:val="0"/>
        <w:adjustRightInd w:val="0"/>
        <w:spacing w:line="319" w:lineRule="auto"/>
        <w:jc w:val="both"/>
        <w:rPr>
          <w:spacing w:val="4"/>
          <w:lang w:eastAsia="pl-PL"/>
        </w:rPr>
      </w:pPr>
      <w:r>
        <w:rPr>
          <w:spacing w:val="4"/>
          <w:lang w:eastAsia="pl-PL"/>
        </w:rPr>
        <w:t xml:space="preserve">37. </w:t>
      </w:r>
      <w:r w:rsidRPr="00E834A8">
        <w:rPr>
          <w:spacing w:val="4"/>
          <w:lang w:eastAsia="pl-PL"/>
        </w:rPr>
        <w:t xml:space="preserve">Niezwłocznie po stwierdzeniu błędu </w:t>
      </w:r>
      <w:r>
        <w:rPr>
          <w:spacing w:val="4"/>
          <w:lang w:eastAsia="pl-PL"/>
        </w:rPr>
        <w:t xml:space="preserve">należy </w:t>
      </w:r>
      <w:r w:rsidRPr="00E834A8">
        <w:rPr>
          <w:spacing w:val="4"/>
          <w:lang w:eastAsia="pl-PL"/>
        </w:rPr>
        <w:t>dokonać za</w:t>
      </w:r>
      <w:r>
        <w:rPr>
          <w:spacing w:val="4"/>
          <w:lang w:eastAsia="pl-PL"/>
        </w:rPr>
        <w:t>pisów korygujących. Sposób postę</w:t>
      </w:r>
      <w:r w:rsidRPr="00E834A8">
        <w:rPr>
          <w:spacing w:val="4"/>
          <w:lang w:eastAsia="pl-PL"/>
        </w:rPr>
        <w:t>powania uzależniony jest od momentu ujawnienia, znalezienia błędnego zapisu na koncie księgowym.</w:t>
      </w:r>
      <w:r>
        <w:rPr>
          <w:spacing w:val="4"/>
          <w:lang w:eastAsia="pl-PL"/>
        </w:rPr>
        <w:t xml:space="preserve"> </w:t>
      </w:r>
      <w:r w:rsidRPr="00E834A8">
        <w:rPr>
          <w:spacing w:val="4"/>
          <w:lang w:eastAsia="pl-PL"/>
        </w:rPr>
        <w:t>Błędy te mogą być stwierdzone:</w:t>
      </w:r>
    </w:p>
    <w:p w14:paraId="0DA9E859" w14:textId="77777777" w:rsidR="00E834A8" w:rsidRPr="00E834A8" w:rsidRDefault="00E834A8" w:rsidP="00E834A8">
      <w:pPr>
        <w:widowControl w:val="0"/>
        <w:autoSpaceDE w:val="0"/>
        <w:autoSpaceDN w:val="0"/>
        <w:adjustRightInd w:val="0"/>
        <w:spacing w:line="319" w:lineRule="auto"/>
        <w:jc w:val="both"/>
        <w:rPr>
          <w:spacing w:val="4"/>
          <w:lang w:eastAsia="pl-PL"/>
        </w:rPr>
      </w:pPr>
      <w:r w:rsidRPr="00E834A8">
        <w:rPr>
          <w:spacing w:val="4"/>
          <w:lang w:eastAsia="pl-PL"/>
        </w:rPr>
        <w:t>- przed zamknięciem miesiąca,</w:t>
      </w:r>
    </w:p>
    <w:p w14:paraId="4A434658" w14:textId="77777777" w:rsidR="00E834A8" w:rsidRPr="00E834A8" w:rsidRDefault="00E834A8" w:rsidP="00E834A8">
      <w:pPr>
        <w:widowControl w:val="0"/>
        <w:autoSpaceDE w:val="0"/>
        <w:autoSpaceDN w:val="0"/>
        <w:adjustRightInd w:val="0"/>
        <w:spacing w:line="319" w:lineRule="auto"/>
        <w:jc w:val="both"/>
        <w:rPr>
          <w:spacing w:val="4"/>
          <w:lang w:eastAsia="pl-PL"/>
        </w:rPr>
      </w:pPr>
      <w:r w:rsidRPr="00E834A8">
        <w:rPr>
          <w:spacing w:val="4"/>
          <w:lang w:eastAsia="pl-PL"/>
        </w:rPr>
        <w:t>- po zamknięciu miesiąca,</w:t>
      </w:r>
    </w:p>
    <w:p w14:paraId="11EE77A9" w14:textId="77777777" w:rsidR="00E834A8" w:rsidRPr="00E834A8" w:rsidRDefault="00E834A8" w:rsidP="00E834A8">
      <w:pPr>
        <w:widowControl w:val="0"/>
        <w:autoSpaceDE w:val="0"/>
        <w:autoSpaceDN w:val="0"/>
        <w:adjustRightInd w:val="0"/>
        <w:spacing w:line="319" w:lineRule="auto"/>
        <w:jc w:val="both"/>
        <w:rPr>
          <w:spacing w:val="4"/>
          <w:lang w:eastAsia="pl-PL"/>
        </w:rPr>
      </w:pPr>
      <w:r w:rsidRPr="00E834A8">
        <w:rPr>
          <w:spacing w:val="4"/>
          <w:lang w:eastAsia="pl-PL"/>
        </w:rPr>
        <w:t>- po skończeniu roku budżetowego, ale przed zatwierdzeniem sprawozdania finansowego,</w:t>
      </w:r>
    </w:p>
    <w:p w14:paraId="04715222" w14:textId="77777777" w:rsidR="00E834A8" w:rsidRPr="00E834A8" w:rsidRDefault="00E834A8" w:rsidP="00E834A8">
      <w:pPr>
        <w:widowControl w:val="0"/>
        <w:autoSpaceDE w:val="0"/>
        <w:autoSpaceDN w:val="0"/>
        <w:adjustRightInd w:val="0"/>
        <w:spacing w:line="319" w:lineRule="auto"/>
        <w:jc w:val="both"/>
        <w:rPr>
          <w:spacing w:val="4"/>
          <w:lang w:eastAsia="pl-PL"/>
        </w:rPr>
      </w:pPr>
      <w:r w:rsidRPr="00E834A8">
        <w:rPr>
          <w:spacing w:val="4"/>
          <w:lang w:eastAsia="pl-PL"/>
        </w:rPr>
        <w:t>- po zatwierdzeniu lub sporządzeniu sprawozdania finansowego.</w:t>
      </w:r>
    </w:p>
    <w:p w14:paraId="0A689DA0" w14:textId="17AD5611" w:rsidR="00E834A8" w:rsidRPr="00E834A8" w:rsidRDefault="00E834A8" w:rsidP="00E834A8">
      <w:pPr>
        <w:widowControl w:val="0"/>
        <w:autoSpaceDE w:val="0"/>
        <w:autoSpaceDN w:val="0"/>
        <w:adjustRightInd w:val="0"/>
        <w:spacing w:line="319" w:lineRule="auto"/>
        <w:jc w:val="both"/>
        <w:rPr>
          <w:spacing w:val="4"/>
          <w:lang w:eastAsia="pl-PL"/>
        </w:rPr>
      </w:pPr>
      <w:r>
        <w:rPr>
          <w:spacing w:val="4"/>
          <w:lang w:eastAsia="pl-PL"/>
        </w:rPr>
        <w:t xml:space="preserve">Prowadząc </w:t>
      </w:r>
      <w:r w:rsidRPr="00E834A8">
        <w:rPr>
          <w:spacing w:val="4"/>
          <w:lang w:eastAsia="pl-PL"/>
        </w:rPr>
        <w:t>księgi przy „użyciu komputera” każdy wykryty błąd koryguj</w:t>
      </w:r>
      <w:r>
        <w:rPr>
          <w:spacing w:val="4"/>
          <w:lang w:eastAsia="pl-PL"/>
        </w:rPr>
        <w:t>e się</w:t>
      </w:r>
      <w:r w:rsidRPr="00E834A8">
        <w:rPr>
          <w:spacing w:val="4"/>
          <w:lang w:eastAsia="pl-PL"/>
        </w:rPr>
        <w:t xml:space="preserve"> w sposób określony dla ujawniania błędów po zamknięciu miesiąca księgowego. Błąd ten poprawiany jest za pomocą storna  - zapisu księgowego, który anuluje błędną operację księgową.</w:t>
      </w:r>
    </w:p>
    <w:p w14:paraId="6A73AA3C" w14:textId="77777777" w:rsidR="00E834A8" w:rsidRPr="00E834A8" w:rsidRDefault="00E834A8" w:rsidP="00E834A8">
      <w:pPr>
        <w:widowControl w:val="0"/>
        <w:autoSpaceDE w:val="0"/>
        <w:autoSpaceDN w:val="0"/>
        <w:adjustRightInd w:val="0"/>
        <w:spacing w:line="319" w:lineRule="auto"/>
        <w:jc w:val="both"/>
        <w:rPr>
          <w:spacing w:val="4"/>
          <w:lang w:eastAsia="pl-PL"/>
        </w:rPr>
      </w:pPr>
      <w:r w:rsidRPr="00E834A8">
        <w:rPr>
          <w:spacing w:val="4"/>
          <w:lang w:eastAsia="pl-PL"/>
        </w:rPr>
        <w:t>Jednostki sektora publicznego mają do wyboru dwa rodzaje storna:</w:t>
      </w:r>
    </w:p>
    <w:p w14:paraId="7256B8F4" w14:textId="77777777" w:rsidR="00E834A8" w:rsidRPr="00E834A8" w:rsidRDefault="00E834A8" w:rsidP="00E834A8">
      <w:pPr>
        <w:widowControl w:val="0"/>
        <w:autoSpaceDE w:val="0"/>
        <w:autoSpaceDN w:val="0"/>
        <w:adjustRightInd w:val="0"/>
        <w:spacing w:line="319" w:lineRule="auto"/>
        <w:jc w:val="both"/>
        <w:rPr>
          <w:spacing w:val="4"/>
          <w:lang w:eastAsia="pl-PL"/>
        </w:rPr>
      </w:pPr>
      <w:r w:rsidRPr="00E834A8">
        <w:rPr>
          <w:spacing w:val="4"/>
          <w:lang w:eastAsia="pl-PL"/>
        </w:rPr>
        <w:t>- czerwone – polega na dokonaniu zapisu na tych samych kontach co zapis korygowany, po tych samych stronach tych kont i w tej samej wartości, ale ze znakiem minus; storno czerwone powoduje anulowanie błędnego zapisu oraz usuwa jego wpływ na obroty na kontach,</w:t>
      </w:r>
    </w:p>
    <w:p w14:paraId="04025DD5" w14:textId="77777777" w:rsidR="00E834A8" w:rsidRPr="00E834A8" w:rsidRDefault="00E834A8" w:rsidP="00E834A8">
      <w:pPr>
        <w:widowControl w:val="0"/>
        <w:autoSpaceDE w:val="0"/>
        <w:autoSpaceDN w:val="0"/>
        <w:adjustRightInd w:val="0"/>
        <w:spacing w:line="319" w:lineRule="auto"/>
        <w:jc w:val="both"/>
        <w:rPr>
          <w:spacing w:val="4"/>
          <w:lang w:eastAsia="pl-PL"/>
        </w:rPr>
      </w:pPr>
      <w:r w:rsidRPr="00E834A8">
        <w:rPr>
          <w:spacing w:val="4"/>
          <w:lang w:eastAsia="pl-PL"/>
        </w:rPr>
        <w:t>- czarne – polega na dokonaniu zapisu na tych samych kontach co zapis korygowany, w tej samej kwocie, lecz po stronach przeciwnych  do stron zapisu korygowanego, storno czarne eliminuje wpływ błędnej operacji na bilans obu kont, powoduje zwiększenie ich obrotów w stosunku do sytuacji, gdy taki zapis nie był wprowadzony.</w:t>
      </w:r>
    </w:p>
    <w:p w14:paraId="69D66B26" w14:textId="77777777" w:rsidR="00E834A8" w:rsidRPr="00E834A8" w:rsidRDefault="00E834A8" w:rsidP="00E834A8">
      <w:pPr>
        <w:widowControl w:val="0"/>
        <w:autoSpaceDE w:val="0"/>
        <w:autoSpaceDN w:val="0"/>
        <w:adjustRightInd w:val="0"/>
        <w:spacing w:line="319" w:lineRule="auto"/>
        <w:jc w:val="both"/>
        <w:rPr>
          <w:spacing w:val="4"/>
          <w:lang w:eastAsia="pl-PL"/>
        </w:rPr>
      </w:pPr>
      <w:r w:rsidRPr="00E834A8">
        <w:rPr>
          <w:spacing w:val="4"/>
          <w:lang w:eastAsia="pl-PL"/>
        </w:rPr>
        <w:t xml:space="preserve">Jednostka budżetowa wszelkie ujawnione błędy (zapisy korygujące zapisy księgowe) powinna dokonywać na podstawie dowodu PK – art. 20 ust 3 pkt 2 </w:t>
      </w:r>
      <w:proofErr w:type="spellStart"/>
      <w:r w:rsidRPr="00E834A8">
        <w:rPr>
          <w:spacing w:val="4"/>
          <w:lang w:eastAsia="pl-PL"/>
        </w:rPr>
        <w:t>uor</w:t>
      </w:r>
      <w:proofErr w:type="spellEnd"/>
      <w:r w:rsidRPr="00E834A8">
        <w:rPr>
          <w:spacing w:val="4"/>
          <w:lang w:eastAsia="pl-PL"/>
        </w:rPr>
        <w:t>. W treści tego dokumentu należy podać:</w:t>
      </w:r>
    </w:p>
    <w:p w14:paraId="61D9888A" w14:textId="77777777" w:rsidR="00E834A8" w:rsidRPr="00E834A8" w:rsidRDefault="00E834A8" w:rsidP="00E834A8">
      <w:pPr>
        <w:widowControl w:val="0"/>
        <w:autoSpaceDE w:val="0"/>
        <w:autoSpaceDN w:val="0"/>
        <w:adjustRightInd w:val="0"/>
        <w:spacing w:line="319" w:lineRule="auto"/>
        <w:jc w:val="both"/>
        <w:rPr>
          <w:spacing w:val="4"/>
          <w:lang w:eastAsia="pl-PL"/>
        </w:rPr>
      </w:pPr>
      <w:r w:rsidRPr="00E834A8">
        <w:rPr>
          <w:spacing w:val="4"/>
          <w:lang w:eastAsia="pl-PL"/>
        </w:rPr>
        <w:t>- rodzaj operacji,</w:t>
      </w:r>
    </w:p>
    <w:p w14:paraId="7157FA02" w14:textId="77777777" w:rsidR="00E834A8" w:rsidRPr="00E834A8" w:rsidRDefault="00E834A8" w:rsidP="00E834A8">
      <w:pPr>
        <w:widowControl w:val="0"/>
        <w:autoSpaceDE w:val="0"/>
        <w:autoSpaceDN w:val="0"/>
        <w:adjustRightInd w:val="0"/>
        <w:spacing w:line="319" w:lineRule="auto"/>
        <w:jc w:val="both"/>
        <w:rPr>
          <w:spacing w:val="4"/>
          <w:lang w:eastAsia="pl-PL"/>
        </w:rPr>
      </w:pPr>
      <w:r w:rsidRPr="00E834A8">
        <w:rPr>
          <w:spacing w:val="4"/>
          <w:lang w:eastAsia="pl-PL"/>
        </w:rPr>
        <w:t>- informację o poprawianym błędzie księgowym, zapisie na kontach.</w:t>
      </w:r>
    </w:p>
    <w:p w14:paraId="571F23CC" w14:textId="77777777" w:rsidR="00E834A8" w:rsidRPr="00E834A8" w:rsidRDefault="00E834A8" w:rsidP="00E834A8">
      <w:pPr>
        <w:widowControl w:val="0"/>
        <w:autoSpaceDE w:val="0"/>
        <w:autoSpaceDN w:val="0"/>
        <w:adjustRightInd w:val="0"/>
        <w:spacing w:line="319" w:lineRule="auto"/>
        <w:jc w:val="both"/>
        <w:rPr>
          <w:spacing w:val="4"/>
          <w:lang w:eastAsia="pl-PL"/>
        </w:rPr>
      </w:pPr>
      <w:r w:rsidRPr="00E834A8">
        <w:rPr>
          <w:spacing w:val="4"/>
          <w:lang w:eastAsia="pl-PL"/>
        </w:rPr>
        <w:t>Wybierając storno czarne do usunięcia powstałych w księgach rachunkowych należy dodatkowo zastosować ujemny zapis techniczny, aby nie zawyżać obrotów na kontach korygowanych. Dokonując korekty, powinno się dodatkowo wprowadzić zapis techniczny na tych kontach. Zapis techniczny powoduje, że obroty na kontach nie  zostaną zawyżone.</w:t>
      </w:r>
    </w:p>
    <w:p w14:paraId="60AD39BA" w14:textId="77777777" w:rsidR="00E834A8" w:rsidRPr="00E834A8" w:rsidRDefault="00E834A8" w:rsidP="00E834A8">
      <w:pPr>
        <w:widowControl w:val="0"/>
        <w:autoSpaceDE w:val="0"/>
        <w:autoSpaceDN w:val="0"/>
        <w:adjustRightInd w:val="0"/>
        <w:spacing w:line="319" w:lineRule="auto"/>
        <w:jc w:val="both"/>
        <w:rPr>
          <w:spacing w:val="4"/>
          <w:lang w:eastAsia="pl-PL"/>
        </w:rPr>
      </w:pPr>
      <w:r w:rsidRPr="00E834A8">
        <w:rPr>
          <w:spacing w:val="4"/>
          <w:lang w:eastAsia="pl-PL"/>
        </w:rPr>
        <w:lastRenderedPageBreak/>
        <w:t>Zapis techniczny polega na ewidencji po obu stronach tego samego konta takich samych kwot, lecz ze znakiem ujemnym (minus). Powinien być stosowany w przypadku korygowania kont wynikowych.</w:t>
      </w:r>
    </w:p>
    <w:p w14:paraId="708C6EA2" w14:textId="77777777" w:rsidR="00E834A8" w:rsidRPr="00E834A8" w:rsidRDefault="00E834A8" w:rsidP="00E834A8">
      <w:pPr>
        <w:widowControl w:val="0"/>
        <w:autoSpaceDE w:val="0"/>
        <w:autoSpaceDN w:val="0"/>
        <w:adjustRightInd w:val="0"/>
        <w:spacing w:line="319" w:lineRule="auto"/>
        <w:jc w:val="both"/>
        <w:rPr>
          <w:spacing w:val="4"/>
          <w:lang w:eastAsia="pl-PL"/>
        </w:rPr>
      </w:pPr>
      <w:r w:rsidRPr="00E834A8">
        <w:rPr>
          <w:spacing w:val="4"/>
          <w:lang w:eastAsia="pl-PL"/>
        </w:rPr>
        <w:t>Ujemny zapis techniczny na kontach stosowany jest w celu zachowania czystości obrotów na kontach korygowanych. Dzięki niemu dokonana korekta powoduje, że obroty na kontach nie dostarczą błędnych informacji o operacjach gospodarczych jednostki budżetowej.</w:t>
      </w:r>
    </w:p>
    <w:p w14:paraId="19C50011" w14:textId="145902AD" w:rsidR="00E834A8" w:rsidRPr="00E834A8" w:rsidRDefault="00E834A8" w:rsidP="00E834A8">
      <w:pPr>
        <w:widowControl w:val="0"/>
        <w:autoSpaceDE w:val="0"/>
        <w:autoSpaceDN w:val="0"/>
        <w:adjustRightInd w:val="0"/>
        <w:spacing w:line="319" w:lineRule="auto"/>
        <w:jc w:val="both"/>
        <w:rPr>
          <w:spacing w:val="4"/>
          <w:lang w:eastAsia="pl-PL"/>
        </w:rPr>
      </w:pPr>
      <w:r>
        <w:rPr>
          <w:spacing w:val="4"/>
          <w:lang w:eastAsia="pl-PL"/>
        </w:rPr>
        <w:t xml:space="preserve">38. </w:t>
      </w:r>
      <w:r w:rsidRPr="00E834A8">
        <w:rPr>
          <w:spacing w:val="4"/>
          <w:lang w:eastAsia="pl-PL"/>
        </w:rPr>
        <w:t>Błąd wykryty po zamknięciu miesiąca</w:t>
      </w:r>
      <w:r w:rsidR="00E75B14">
        <w:rPr>
          <w:spacing w:val="4"/>
          <w:lang w:eastAsia="pl-PL"/>
        </w:rPr>
        <w:t>.</w:t>
      </w:r>
      <w:r w:rsidRPr="00E834A8">
        <w:rPr>
          <w:spacing w:val="4"/>
          <w:lang w:eastAsia="pl-PL"/>
        </w:rPr>
        <w:t xml:space="preserve"> </w:t>
      </w:r>
    </w:p>
    <w:p w14:paraId="5F2FA16B" w14:textId="642C5D94" w:rsidR="00E834A8" w:rsidRPr="00E834A8" w:rsidRDefault="00E834A8" w:rsidP="00E834A8">
      <w:pPr>
        <w:widowControl w:val="0"/>
        <w:autoSpaceDE w:val="0"/>
        <w:autoSpaceDN w:val="0"/>
        <w:adjustRightInd w:val="0"/>
        <w:spacing w:line="319" w:lineRule="auto"/>
        <w:jc w:val="both"/>
        <w:rPr>
          <w:spacing w:val="4"/>
          <w:lang w:eastAsia="pl-PL"/>
        </w:rPr>
      </w:pPr>
      <w:r w:rsidRPr="00E834A8">
        <w:rPr>
          <w:spacing w:val="4"/>
          <w:lang w:eastAsia="pl-PL"/>
        </w:rPr>
        <w:t>W przypadku ujawnienia błędów po zamknięciu miesiąca, można poprawić błędny zapis tylko poprzez wprowadzenie do ksiąg dowodu zawierającego korekty błędnych zapisów, dokonywane tylko zapisami dodatnimi albo tylko ujemnymi.</w:t>
      </w:r>
      <w:r w:rsidR="00E75B14">
        <w:rPr>
          <w:spacing w:val="4"/>
          <w:lang w:eastAsia="pl-PL"/>
        </w:rPr>
        <w:t xml:space="preserve"> </w:t>
      </w:r>
      <w:r w:rsidRPr="00E834A8">
        <w:rPr>
          <w:spacing w:val="4"/>
          <w:lang w:eastAsia="pl-PL"/>
        </w:rPr>
        <w:t xml:space="preserve">Niezwłocznie po stwierdzeniu błędu dokonać zapisów korygujących. </w:t>
      </w:r>
    </w:p>
    <w:p w14:paraId="41506122" w14:textId="7756BA18" w:rsidR="00E834A8" w:rsidRPr="00E834A8" w:rsidRDefault="00E75B14" w:rsidP="00E834A8">
      <w:pPr>
        <w:widowControl w:val="0"/>
        <w:autoSpaceDE w:val="0"/>
        <w:autoSpaceDN w:val="0"/>
        <w:adjustRightInd w:val="0"/>
        <w:spacing w:line="319" w:lineRule="auto"/>
        <w:jc w:val="both"/>
        <w:rPr>
          <w:spacing w:val="4"/>
          <w:lang w:eastAsia="pl-PL"/>
        </w:rPr>
      </w:pPr>
      <w:r>
        <w:rPr>
          <w:spacing w:val="4"/>
          <w:lang w:eastAsia="pl-PL"/>
        </w:rPr>
        <w:t xml:space="preserve">39. </w:t>
      </w:r>
      <w:r w:rsidR="00E834A8" w:rsidRPr="00E834A8">
        <w:rPr>
          <w:spacing w:val="4"/>
          <w:lang w:eastAsia="pl-PL"/>
        </w:rPr>
        <w:t>Błędy wykryte po zakończeniu roku budżetowego, w którym powstały</w:t>
      </w:r>
      <w:r>
        <w:rPr>
          <w:spacing w:val="4"/>
          <w:lang w:eastAsia="pl-PL"/>
        </w:rPr>
        <w:t>.</w:t>
      </w:r>
    </w:p>
    <w:p w14:paraId="43AB3855" w14:textId="77777777" w:rsidR="00E834A8" w:rsidRPr="00E834A8" w:rsidRDefault="00E834A8" w:rsidP="00E834A8">
      <w:pPr>
        <w:widowControl w:val="0"/>
        <w:autoSpaceDE w:val="0"/>
        <w:autoSpaceDN w:val="0"/>
        <w:adjustRightInd w:val="0"/>
        <w:spacing w:line="319" w:lineRule="auto"/>
        <w:jc w:val="both"/>
        <w:rPr>
          <w:spacing w:val="4"/>
          <w:lang w:eastAsia="pl-PL"/>
        </w:rPr>
      </w:pPr>
      <w:r w:rsidRPr="00E834A8">
        <w:rPr>
          <w:spacing w:val="4"/>
          <w:lang w:eastAsia="pl-PL"/>
        </w:rPr>
        <w:t>Korygowanie błędnych zapisów księgowych wykrytych po zakończeniu roku budżetowego, w którym powstałych (poprzednie lata) uzależnione jest od istotności kwoty korekty oraz od zatwierdzenia sprawozdania  finansowego.</w:t>
      </w:r>
    </w:p>
    <w:p w14:paraId="1A9CECB3" w14:textId="77777777" w:rsidR="00E834A8" w:rsidRPr="00E834A8" w:rsidRDefault="00E834A8" w:rsidP="00E834A8">
      <w:pPr>
        <w:widowControl w:val="0"/>
        <w:autoSpaceDE w:val="0"/>
        <w:autoSpaceDN w:val="0"/>
        <w:adjustRightInd w:val="0"/>
        <w:spacing w:line="319" w:lineRule="auto"/>
        <w:jc w:val="both"/>
        <w:rPr>
          <w:spacing w:val="4"/>
          <w:lang w:eastAsia="pl-PL"/>
        </w:rPr>
      </w:pPr>
      <w:r w:rsidRPr="00E834A8">
        <w:rPr>
          <w:spacing w:val="4"/>
          <w:lang w:eastAsia="pl-PL"/>
        </w:rPr>
        <w:t>W jednostkach, które posiadają osobowość prawną, sposób dokonywania błędów zależy od istotności błędu oraz terminu ujawnienia.</w:t>
      </w:r>
    </w:p>
    <w:p w14:paraId="11313E03" w14:textId="77777777" w:rsidR="00E834A8" w:rsidRPr="00E834A8" w:rsidRDefault="00E834A8" w:rsidP="00E834A8">
      <w:pPr>
        <w:widowControl w:val="0"/>
        <w:autoSpaceDE w:val="0"/>
        <w:autoSpaceDN w:val="0"/>
        <w:adjustRightInd w:val="0"/>
        <w:spacing w:line="319" w:lineRule="auto"/>
        <w:jc w:val="both"/>
        <w:rPr>
          <w:spacing w:val="4"/>
          <w:lang w:eastAsia="pl-PL"/>
        </w:rPr>
      </w:pPr>
      <w:r w:rsidRPr="00E834A8">
        <w:rPr>
          <w:spacing w:val="4"/>
          <w:lang w:eastAsia="pl-PL"/>
        </w:rPr>
        <w:t xml:space="preserve">Po zatwierdzeniu rocznego sprawozdania finansowego jednostka należąca do sektora publicznego, która ma osobowość prawną, otrzymująca informacje o zdarzeniach, które mają istotny wpływ na wynik finansowy lub stwierdziła błędne zapisy w swoich księgach rachunkowych, powinna dokonać korekty w księgach roku obrotowego, w którym informacje te otrzymała. Sposób ujęcia błędu ujawnionego po zatwierdzeniu sprawozdania finansowego uzależniony jest od stopnia jego istotności. </w:t>
      </w:r>
    </w:p>
    <w:p w14:paraId="7E592FB7" w14:textId="77777777" w:rsidR="00E834A8" w:rsidRPr="00E834A8" w:rsidRDefault="00E834A8" w:rsidP="00E834A8">
      <w:pPr>
        <w:widowControl w:val="0"/>
        <w:autoSpaceDE w:val="0"/>
        <w:autoSpaceDN w:val="0"/>
        <w:adjustRightInd w:val="0"/>
        <w:spacing w:line="319" w:lineRule="auto"/>
        <w:jc w:val="both"/>
        <w:rPr>
          <w:spacing w:val="4"/>
          <w:lang w:eastAsia="pl-PL"/>
        </w:rPr>
      </w:pPr>
      <w:r w:rsidRPr="00E834A8">
        <w:rPr>
          <w:spacing w:val="4"/>
          <w:lang w:eastAsia="pl-PL"/>
        </w:rPr>
        <w:t xml:space="preserve">Jeżeli ujawniony błąd jest istotny, zgodnie z art. 54 ust. 3 </w:t>
      </w:r>
      <w:proofErr w:type="spellStart"/>
      <w:r w:rsidRPr="00E834A8">
        <w:rPr>
          <w:spacing w:val="4"/>
          <w:lang w:eastAsia="pl-PL"/>
        </w:rPr>
        <w:t>uor</w:t>
      </w:r>
      <w:proofErr w:type="spellEnd"/>
      <w:r w:rsidRPr="00E834A8">
        <w:rPr>
          <w:spacing w:val="4"/>
          <w:lang w:eastAsia="pl-PL"/>
        </w:rPr>
        <w:t xml:space="preserve">, jeśli w danym roku obrotowym lub przed zatwierdzeniem sprawozdania finansowego za ten rok obrotowy jednostka stwierdziła popełnienie w poprzednich latach obrotowych błędu, w następstwie którego nie można uznać sprawozdania finansowego za rok lub lata poprzednie za spełniające wymagania określone w art. 4 ust. 1 </w:t>
      </w:r>
      <w:proofErr w:type="spellStart"/>
      <w:r w:rsidRPr="00E834A8">
        <w:rPr>
          <w:spacing w:val="4"/>
          <w:lang w:eastAsia="pl-PL"/>
        </w:rPr>
        <w:t>uor</w:t>
      </w:r>
      <w:proofErr w:type="spellEnd"/>
      <w:r w:rsidRPr="00E834A8">
        <w:rPr>
          <w:spacing w:val="4"/>
          <w:lang w:eastAsia="pl-PL"/>
        </w:rPr>
        <w:t>., tj. sprawozdanie nie przedstawia rzetelnie i jasno sytuacji majątkowej i finansowej oraz wyniku finansowego jednostki, wówczas kwotę korekty spowodowanej usunięciem tego błędu odnosi się na kapitał (fundusz) własny i wykazuje jako „zysk (strata) z lat ubiegłych”</w:t>
      </w:r>
    </w:p>
    <w:p w14:paraId="3E8883F4" w14:textId="400CC4FB" w:rsidR="00E834A8" w:rsidRPr="00E834A8" w:rsidRDefault="00E834A8" w:rsidP="00E834A8">
      <w:pPr>
        <w:widowControl w:val="0"/>
        <w:autoSpaceDE w:val="0"/>
        <w:autoSpaceDN w:val="0"/>
        <w:adjustRightInd w:val="0"/>
        <w:spacing w:line="319" w:lineRule="auto"/>
        <w:jc w:val="both"/>
        <w:rPr>
          <w:spacing w:val="4"/>
          <w:lang w:eastAsia="pl-PL"/>
        </w:rPr>
      </w:pPr>
      <w:r w:rsidRPr="00E834A8">
        <w:rPr>
          <w:spacing w:val="4"/>
          <w:lang w:eastAsia="pl-PL"/>
        </w:rPr>
        <w:t>W księgach rachunkowych błąd taki należy ująć na koncie 800 „Fundusze jednostki”, odpowiednio:</w:t>
      </w:r>
    </w:p>
    <w:p w14:paraId="163B06E1" w14:textId="77777777" w:rsidR="00E834A8" w:rsidRPr="00E834A8" w:rsidRDefault="00E834A8" w:rsidP="00E834A8">
      <w:pPr>
        <w:widowControl w:val="0"/>
        <w:autoSpaceDE w:val="0"/>
        <w:autoSpaceDN w:val="0"/>
        <w:adjustRightInd w:val="0"/>
        <w:spacing w:line="319" w:lineRule="auto"/>
        <w:jc w:val="both"/>
        <w:rPr>
          <w:spacing w:val="4"/>
          <w:lang w:eastAsia="pl-PL"/>
        </w:rPr>
      </w:pPr>
      <w:r w:rsidRPr="00E834A8">
        <w:rPr>
          <w:spacing w:val="4"/>
          <w:lang w:eastAsia="pl-PL"/>
        </w:rPr>
        <w:t xml:space="preserve">- po stronie </w:t>
      </w:r>
      <w:proofErr w:type="spellStart"/>
      <w:r w:rsidRPr="00E834A8">
        <w:rPr>
          <w:spacing w:val="4"/>
          <w:lang w:eastAsia="pl-PL"/>
        </w:rPr>
        <w:t>Wn</w:t>
      </w:r>
      <w:proofErr w:type="spellEnd"/>
      <w:r w:rsidRPr="00E834A8">
        <w:rPr>
          <w:spacing w:val="4"/>
          <w:lang w:eastAsia="pl-PL"/>
        </w:rPr>
        <w:t xml:space="preserve"> konta 800 – skutki powodujące zmniejszenie zysku lub zwiększenie straty,</w:t>
      </w:r>
    </w:p>
    <w:p w14:paraId="7183940B" w14:textId="77777777" w:rsidR="00E834A8" w:rsidRPr="00E834A8" w:rsidRDefault="00E834A8" w:rsidP="00E834A8">
      <w:pPr>
        <w:widowControl w:val="0"/>
        <w:autoSpaceDE w:val="0"/>
        <w:autoSpaceDN w:val="0"/>
        <w:adjustRightInd w:val="0"/>
        <w:spacing w:line="319" w:lineRule="auto"/>
        <w:jc w:val="both"/>
        <w:rPr>
          <w:spacing w:val="4"/>
          <w:lang w:eastAsia="pl-PL"/>
        </w:rPr>
      </w:pPr>
      <w:r w:rsidRPr="00E834A8">
        <w:rPr>
          <w:spacing w:val="4"/>
          <w:lang w:eastAsia="pl-PL"/>
        </w:rPr>
        <w:t>- po stronie Ma konta 800 – skutki powodujące  zwiększenie zysku lub zmniejszenie stary w korespondencji z różnymi kontami, np. zespołów 0, 1, 2, 3.</w:t>
      </w:r>
    </w:p>
    <w:p w14:paraId="5FD34D93" w14:textId="77777777" w:rsidR="00E834A8" w:rsidRPr="00E834A8" w:rsidRDefault="00E834A8" w:rsidP="00E834A8">
      <w:pPr>
        <w:widowControl w:val="0"/>
        <w:autoSpaceDE w:val="0"/>
        <w:autoSpaceDN w:val="0"/>
        <w:adjustRightInd w:val="0"/>
        <w:spacing w:line="319" w:lineRule="auto"/>
        <w:jc w:val="both"/>
        <w:rPr>
          <w:spacing w:val="4"/>
          <w:lang w:eastAsia="pl-PL"/>
        </w:rPr>
      </w:pPr>
      <w:r w:rsidRPr="00E834A8">
        <w:rPr>
          <w:spacing w:val="4"/>
          <w:lang w:eastAsia="pl-PL"/>
        </w:rPr>
        <w:t xml:space="preserve">Jeśli ujawniony po zatwierdzeniu sprawozdania finansowego błąd nie jest istotny z punktu widzenia jednostki, skutki jego korekty należy ująć zgodnie z art. 3 ust. 1 pkt 32 </w:t>
      </w:r>
      <w:proofErr w:type="spellStart"/>
      <w:r w:rsidRPr="00E834A8">
        <w:rPr>
          <w:spacing w:val="4"/>
          <w:lang w:eastAsia="pl-PL"/>
        </w:rPr>
        <w:t>uor</w:t>
      </w:r>
      <w:proofErr w:type="spellEnd"/>
      <w:r w:rsidRPr="00E834A8">
        <w:rPr>
          <w:spacing w:val="4"/>
          <w:lang w:eastAsia="pl-PL"/>
        </w:rPr>
        <w:t>.</w:t>
      </w:r>
    </w:p>
    <w:p w14:paraId="4853E9AD" w14:textId="77777777" w:rsidR="00E834A8" w:rsidRPr="00E834A8" w:rsidRDefault="00E834A8" w:rsidP="00E834A8">
      <w:pPr>
        <w:widowControl w:val="0"/>
        <w:autoSpaceDE w:val="0"/>
        <w:autoSpaceDN w:val="0"/>
        <w:adjustRightInd w:val="0"/>
        <w:spacing w:line="319" w:lineRule="auto"/>
        <w:jc w:val="both"/>
        <w:rPr>
          <w:spacing w:val="4"/>
          <w:lang w:eastAsia="pl-PL"/>
        </w:rPr>
      </w:pPr>
      <w:r w:rsidRPr="00E834A8">
        <w:rPr>
          <w:spacing w:val="4"/>
          <w:lang w:eastAsia="pl-PL"/>
        </w:rPr>
        <w:t>W sytuacji gdy wykryty błąd popełniono w latach ubiegłych i dotyczy on podstawowej działalności operacyjnej jednostki, skutkami korekty tego błędu obciąża się lub uznaje pozostałe koszty lub przychody operacyjne.</w:t>
      </w:r>
    </w:p>
    <w:p w14:paraId="5638738E" w14:textId="77777777" w:rsidR="00E834A8" w:rsidRPr="00E834A8" w:rsidRDefault="00E834A8" w:rsidP="00E834A8">
      <w:pPr>
        <w:widowControl w:val="0"/>
        <w:autoSpaceDE w:val="0"/>
        <w:autoSpaceDN w:val="0"/>
        <w:adjustRightInd w:val="0"/>
        <w:spacing w:line="319" w:lineRule="auto"/>
        <w:jc w:val="both"/>
        <w:rPr>
          <w:spacing w:val="4"/>
          <w:lang w:eastAsia="pl-PL"/>
        </w:rPr>
      </w:pPr>
      <w:r w:rsidRPr="00E834A8">
        <w:rPr>
          <w:spacing w:val="4"/>
          <w:lang w:eastAsia="pl-PL"/>
        </w:rPr>
        <w:t xml:space="preserve">O zdarzeniach, które nastąpiły po dniu bilansowym, ale nie powodują zmiany stanu istniejącego </w:t>
      </w:r>
      <w:r w:rsidRPr="00E834A8">
        <w:rPr>
          <w:spacing w:val="4"/>
          <w:lang w:eastAsia="pl-PL"/>
        </w:rPr>
        <w:lastRenderedPageBreak/>
        <w:t>na dzień bilansowy, wyjaśnienie należy zamieścić  w informacji dodatkowej.</w:t>
      </w:r>
    </w:p>
    <w:p w14:paraId="4EB5E308" w14:textId="77777777" w:rsidR="00E834A8" w:rsidRPr="00E834A8" w:rsidRDefault="00E834A8" w:rsidP="00E834A8">
      <w:pPr>
        <w:widowControl w:val="0"/>
        <w:autoSpaceDE w:val="0"/>
        <w:autoSpaceDN w:val="0"/>
        <w:adjustRightInd w:val="0"/>
        <w:spacing w:line="319" w:lineRule="auto"/>
        <w:jc w:val="both"/>
        <w:rPr>
          <w:spacing w:val="4"/>
          <w:lang w:eastAsia="pl-PL"/>
        </w:rPr>
      </w:pPr>
      <w:r w:rsidRPr="00E834A8">
        <w:rPr>
          <w:spacing w:val="4"/>
          <w:lang w:eastAsia="pl-PL"/>
        </w:rPr>
        <w:t>W zatwierdzonych sprawozdaniach finansowych nie można dokonywać żadnych zmian. Zmiany w sprawozdaniu finansowym mogą być wprowadzone tylko przed zatwierdzeniem przez organ zatwierdzający.</w:t>
      </w:r>
    </w:p>
    <w:p w14:paraId="6773CE0A" w14:textId="75C5BB53" w:rsidR="00E834A8" w:rsidRDefault="00E834A8" w:rsidP="00E834A8">
      <w:pPr>
        <w:widowControl w:val="0"/>
        <w:autoSpaceDE w:val="0"/>
        <w:autoSpaceDN w:val="0"/>
        <w:adjustRightInd w:val="0"/>
        <w:spacing w:line="319" w:lineRule="auto"/>
        <w:jc w:val="both"/>
        <w:rPr>
          <w:spacing w:val="4"/>
          <w:lang w:eastAsia="pl-PL"/>
        </w:rPr>
      </w:pPr>
      <w:r w:rsidRPr="00E834A8">
        <w:rPr>
          <w:spacing w:val="4"/>
          <w:lang w:eastAsia="pl-PL"/>
        </w:rPr>
        <w:t>Jednostki budżetowe nieposiadające osobowości prawnej nie mają obowiązku zatwierdzania sprawozdania finansowego. Sporządzone sprawozdanie  finansowe przekazują w terminie 3 miesięcy po dniu bilansowym, nie podlegają one badaniu przez biegłego rewidenta, jednostki budżetowe mogą dokonywać korekt błędnych zapisów dotyczących roku obrotowego tylko w księgach roku, w którym zostały ujawnione.</w:t>
      </w:r>
    </w:p>
    <w:p w14:paraId="60B445A6" w14:textId="77777777" w:rsidR="00E834A8" w:rsidRPr="00B05D41" w:rsidRDefault="00E834A8" w:rsidP="00E834A8">
      <w:pPr>
        <w:widowControl w:val="0"/>
        <w:autoSpaceDE w:val="0"/>
        <w:autoSpaceDN w:val="0"/>
        <w:adjustRightInd w:val="0"/>
        <w:spacing w:line="319" w:lineRule="auto"/>
        <w:jc w:val="both"/>
        <w:rPr>
          <w:spacing w:val="4"/>
          <w:lang w:eastAsia="pl-PL"/>
        </w:rPr>
      </w:pPr>
    </w:p>
    <w:p w14:paraId="6BD81E96" w14:textId="1EBA4F01" w:rsidR="002F646C" w:rsidRPr="00B05D41" w:rsidRDefault="00B1130A" w:rsidP="0061734B">
      <w:pPr>
        <w:pStyle w:val="Tekstpodstawowy"/>
        <w:spacing w:line="319" w:lineRule="auto"/>
        <w:rPr>
          <w:spacing w:val="4"/>
        </w:rPr>
      </w:pPr>
      <w:r w:rsidRPr="00B05D41">
        <w:rPr>
          <w:spacing w:val="4"/>
        </w:rPr>
        <w:t>W</w:t>
      </w:r>
      <w:r w:rsidR="002F646C" w:rsidRPr="00B05D41">
        <w:rPr>
          <w:spacing w:val="4"/>
        </w:rPr>
        <w:t xml:space="preserve"> Urzędzie </w:t>
      </w:r>
      <w:r w:rsidR="007E03F5" w:rsidRPr="00B05D41">
        <w:rPr>
          <w:spacing w:val="4"/>
        </w:rPr>
        <w:t>Mi</w:t>
      </w:r>
      <w:r w:rsidR="00DF0198" w:rsidRPr="00B05D41">
        <w:rPr>
          <w:spacing w:val="4"/>
        </w:rPr>
        <w:t>ejskim</w:t>
      </w:r>
      <w:r w:rsidR="007E03F5" w:rsidRPr="00B05D41">
        <w:rPr>
          <w:spacing w:val="4"/>
        </w:rPr>
        <w:t xml:space="preserve"> </w:t>
      </w:r>
      <w:r w:rsidR="00EC341E" w:rsidRPr="00B05D41">
        <w:rPr>
          <w:spacing w:val="4"/>
        </w:rPr>
        <w:t xml:space="preserve">w </w:t>
      </w:r>
      <w:r w:rsidR="007E03F5" w:rsidRPr="00B05D41">
        <w:rPr>
          <w:spacing w:val="4"/>
        </w:rPr>
        <w:t>Łomż</w:t>
      </w:r>
      <w:r w:rsidR="00EC341E" w:rsidRPr="00B05D41">
        <w:rPr>
          <w:spacing w:val="4"/>
        </w:rPr>
        <w:t>y</w:t>
      </w:r>
      <w:r w:rsidR="007E03F5" w:rsidRPr="00B05D41">
        <w:rPr>
          <w:spacing w:val="4"/>
        </w:rPr>
        <w:t xml:space="preserve"> </w:t>
      </w:r>
      <w:r w:rsidR="002F646C" w:rsidRPr="00B05D41">
        <w:rPr>
          <w:spacing w:val="4"/>
        </w:rPr>
        <w:t>prowadzone są odrębne księgi rachunkowe dla funduszy pomocowych. Pod pojęciem funduszy pomocowych należy rozumieć środki pochodzące z budżetu Unii Europejskiej</w:t>
      </w:r>
      <w:r w:rsidR="0061734B" w:rsidRPr="00781D0F">
        <w:rPr>
          <w:spacing w:val="4"/>
        </w:rPr>
        <w:t>, Norweskiego Mechanizmu Finansowego</w:t>
      </w:r>
      <w:r w:rsidR="002F646C" w:rsidRPr="00781D0F">
        <w:rPr>
          <w:spacing w:val="4"/>
        </w:rPr>
        <w:t xml:space="preserve"> </w:t>
      </w:r>
      <w:r w:rsidR="002F646C" w:rsidRPr="00B05D41">
        <w:rPr>
          <w:spacing w:val="4"/>
        </w:rPr>
        <w:t>oraz środki pochodzące ze źródeł zagranicznych niepodlegające zwrotowi, o których mowa w art. 5 ust 3</w:t>
      </w:r>
      <w:r w:rsidR="007E03F5" w:rsidRPr="00B05D41">
        <w:rPr>
          <w:spacing w:val="4"/>
        </w:rPr>
        <w:t xml:space="preserve"> ustawy o finansach publicznych.</w:t>
      </w:r>
    </w:p>
    <w:p w14:paraId="5D1A5827" w14:textId="77777777" w:rsidR="002F646C" w:rsidRPr="00B05D41" w:rsidRDefault="002F646C" w:rsidP="00B05D41">
      <w:pPr>
        <w:spacing w:line="319" w:lineRule="auto"/>
        <w:ind w:right="-108"/>
        <w:jc w:val="both"/>
        <w:rPr>
          <w:spacing w:val="4"/>
        </w:rPr>
      </w:pPr>
      <w:r w:rsidRPr="00B05D41">
        <w:rPr>
          <w:spacing w:val="4"/>
        </w:rPr>
        <w:t>Wyodrębnienie księgowe każdego z programów, polegające na prowadzeniu oddzielnych ksiąg pomocniczych, umożliwia ustalenie stanu wykorzystanych środków dla poszczególnych programów lub projektów według zasad wynikających dla danego funduszu pomocowego.</w:t>
      </w:r>
    </w:p>
    <w:p w14:paraId="56B4AD27" w14:textId="2FB10689" w:rsidR="002F646C" w:rsidRPr="00B05D41" w:rsidRDefault="002F646C" w:rsidP="00B05D41">
      <w:pPr>
        <w:spacing w:line="319" w:lineRule="auto"/>
        <w:ind w:right="-108"/>
        <w:jc w:val="both"/>
        <w:rPr>
          <w:spacing w:val="4"/>
        </w:rPr>
      </w:pPr>
      <w:r w:rsidRPr="00B05D41">
        <w:rPr>
          <w:spacing w:val="4"/>
        </w:rPr>
        <w:t xml:space="preserve">Ewidencja analityczna prowadzona jest w szczegółowości umożliwiającej rozliczenie </w:t>
      </w:r>
      <w:r w:rsidRPr="00B05D41">
        <w:rPr>
          <w:spacing w:val="4"/>
        </w:rPr>
        <w:br/>
        <w:t>i sporządzenie obowiązujących sprawozdań dotyczących środków pomocowych w zakresie programu lub projektu, z uwzględnieniem obowiązującej klasyfikacji, kategoryzacji, itp.</w:t>
      </w:r>
    </w:p>
    <w:p w14:paraId="6C639AF7" w14:textId="77777777" w:rsidR="002F646C" w:rsidRPr="00B05D41" w:rsidRDefault="002F646C" w:rsidP="00B05D41">
      <w:pPr>
        <w:pStyle w:val="kwadrat2"/>
        <w:numPr>
          <w:ilvl w:val="0"/>
          <w:numId w:val="0"/>
        </w:numPr>
        <w:spacing w:before="0" w:line="319" w:lineRule="auto"/>
        <w:rPr>
          <w:spacing w:val="4"/>
          <w:sz w:val="24"/>
          <w:szCs w:val="24"/>
        </w:rPr>
      </w:pPr>
      <w:r w:rsidRPr="00B05D41">
        <w:rPr>
          <w:spacing w:val="4"/>
          <w:sz w:val="24"/>
          <w:szCs w:val="24"/>
        </w:rPr>
        <w:t xml:space="preserve">Na podstawie ksiąg rachunkowych sporządza się zbiorcze sprawozdania finansowe: bilans, rachunek zysków i strat oraz zestawienie zmian w funduszu. </w:t>
      </w:r>
    </w:p>
    <w:p w14:paraId="443CE1DA" w14:textId="77777777" w:rsidR="00462107" w:rsidRPr="00B05D41" w:rsidRDefault="00462107" w:rsidP="00B05D41">
      <w:pPr>
        <w:pStyle w:val="kwadrat2"/>
        <w:numPr>
          <w:ilvl w:val="0"/>
          <w:numId w:val="0"/>
        </w:numPr>
        <w:spacing w:before="0" w:line="319" w:lineRule="auto"/>
        <w:rPr>
          <w:spacing w:val="4"/>
          <w:sz w:val="24"/>
          <w:szCs w:val="24"/>
        </w:rPr>
      </w:pPr>
      <w:r w:rsidRPr="00B05D41">
        <w:rPr>
          <w:spacing w:val="4"/>
          <w:sz w:val="24"/>
          <w:szCs w:val="24"/>
        </w:rPr>
        <w:t>W przypadku braku szczególnych regulacji w aktach prawnych wymienionych wyżej lub w sytuacji gdy są one niewystarczające jednostka pomocniczo stosuje Krajowe Standardy Rachunkowości lub Międzynarodowe Standardy Rachunkowości, co jest zgodne z art. 10, ust. 3 ustawy o rachunkowości.</w:t>
      </w:r>
    </w:p>
    <w:sectPr w:rsidR="00462107" w:rsidRPr="00B05D41" w:rsidSect="00227D10">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F5485"/>
    <w:multiLevelType w:val="hybridMultilevel"/>
    <w:tmpl w:val="E1F63DF6"/>
    <w:lvl w:ilvl="0" w:tplc="0415000F">
      <w:start w:val="1"/>
      <w:numFmt w:val="decimal"/>
      <w:lvlText w:val="%1."/>
      <w:lvlJc w:val="left"/>
      <w:pPr>
        <w:ind w:left="9432" w:hanging="360"/>
      </w:pPr>
      <w:rPr>
        <w:rFonts w:hint="default"/>
      </w:rPr>
    </w:lvl>
    <w:lvl w:ilvl="1" w:tplc="04150019" w:tentative="1">
      <w:start w:val="1"/>
      <w:numFmt w:val="lowerLetter"/>
      <w:lvlText w:val="%2."/>
      <w:lvlJc w:val="left"/>
      <w:pPr>
        <w:ind w:left="10152" w:hanging="360"/>
      </w:pPr>
    </w:lvl>
    <w:lvl w:ilvl="2" w:tplc="0415001B" w:tentative="1">
      <w:start w:val="1"/>
      <w:numFmt w:val="lowerRoman"/>
      <w:lvlText w:val="%3."/>
      <w:lvlJc w:val="right"/>
      <w:pPr>
        <w:ind w:left="10872" w:hanging="180"/>
      </w:pPr>
    </w:lvl>
    <w:lvl w:ilvl="3" w:tplc="0415000F" w:tentative="1">
      <w:start w:val="1"/>
      <w:numFmt w:val="decimal"/>
      <w:lvlText w:val="%4."/>
      <w:lvlJc w:val="left"/>
      <w:pPr>
        <w:ind w:left="11592" w:hanging="360"/>
      </w:pPr>
    </w:lvl>
    <w:lvl w:ilvl="4" w:tplc="04150019" w:tentative="1">
      <w:start w:val="1"/>
      <w:numFmt w:val="lowerLetter"/>
      <w:lvlText w:val="%5."/>
      <w:lvlJc w:val="left"/>
      <w:pPr>
        <w:ind w:left="12312" w:hanging="360"/>
      </w:pPr>
    </w:lvl>
    <w:lvl w:ilvl="5" w:tplc="0415001B" w:tentative="1">
      <w:start w:val="1"/>
      <w:numFmt w:val="lowerRoman"/>
      <w:lvlText w:val="%6."/>
      <w:lvlJc w:val="right"/>
      <w:pPr>
        <w:ind w:left="13032" w:hanging="180"/>
      </w:pPr>
    </w:lvl>
    <w:lvl w:ilvl="6" w:tplc="0415000F" w:tentative="1">
      <w:start w:val="1"/>
      <w:numFmt w:val="decimal"/>
      <w:lvlText w:val="%7."/>
      <w:lvlJc w:val="left"/>
      <w:pPr>
        <w:ind w:left="13752" w:hanging="360"/>
      </w:pPr>
    </w:lvl>
    <w:lvl w:ilvl="7" w:tplc="04150019" w:tentative="1">
      <w:start w:val="1"/>
      <w:numFmt w:val="lowerLetter"/>
      <w:lvlText w:val="%8."/>
      <w:lvlJc w:val="left"/>
      <w:pPr>
        <w:ind w:left="14472" w:hanging="360"/>
      </w:pPr>
    </w:lvl>
    <w:lvl w:ilvl="8" w:tplc="0415001B" w:tentative="1">
      <w:start w:val="1"/>
      <w:numFmt w:val="lowerRoman"/>
      <w:lvlText w:val="%9."/>
      <w:lvlJc w:val="right"/>
      <w:pPr>
        <w:ind w:left="15192" w:hanging="180"/>
      </w:pPr>
    </w:lvl>
  </w:abstractNum>
  <w:abstractNum w:abstractNumId="1" w15:restartNumberingAfterBreak="0">
    <w:nsid w:val="0E601DF2"/>
    <w:multiLevelType w:val="hybridMultilevel"/>
    <w:tmpl w:val="F6EC5626"/>
    <w:lvl w:ilvl="0" w:tplc="186435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4B6D35"/>
    <w:multiLevelType w:val="singleLevel"/>
    <w:tmpl w:val="5E0087B2"/>
    <w:lvl w:ilvl="0">
      <w:start w:val="1"/>
      <w:numFmt w:val="bullet"/>
      <w:pStyle w:val="kwadrat2"/>
      <w:lvlText w:val=""/>
      <w:lvlJc w:val="left"/>
      <w:pPr>
        <w:tabs>
          <w:tab w:val="num" w:pos="502"/>
        </w:tabs>
        <w:ind w:left="426" w:hanging="284"/>
      </w:pPr>
      <w:rPr>
        <w:rFonts w:ascii="Wingdings" w:hAnsi="Wingdings" w:hint="default"/>
        <w:color w:val="auto"/>
        <w:sz w:val="18"/>
      </w:rPr>
    </w:lvl>
  </w:abstractNum>
  <w:abstractNum w:abstractNumId="3" w15:restartNumberingAfterBreak="0">
    <w:nsid w:val="1C5F2A4A"/>
    <w:multiLevelType w:val="hybridMultilevel"/>
    <w:tmpl w:val="37226AFC"/>
    <w:lvl w:ilvl="0" w:tplc="186435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F82643A"/>
    <w:multiLevelType w:val="hybridMultilevel"/>
    <w:tmpl w:val="B06218D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4E10FB3"/>
    <w:multiLevelType w:val="hybridMultilevel"/>
    <w:tmpl w:val="089A814A"/>
    <w:lvl w:ilvl="0" w:tplc="262CBEEC">
      <w:start w:val="1"/>
      <w:numFmt w:val="upperRoman"/>
      <w:lvlText w:val="%1."/>
      <w:lvlJc w:val="left"/>
      <w:pPr>
        <w:ind w:left="1080" w:hanging="72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D7224B"/>
    <w:multiLevelType w:val="hybridMultilevel"/>
    <w:tmpl w:val="D81434B8"/>
    <w:lvl w:ilvl="0" w:tplc="7396A9D4">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30380B"/>
    <w:multiLevelType w:val="hybridMultilevel"/>
    <w:tmpl w:val="6E563768"/>
    <w:lvl w:ilvl="0" w:tplc="186435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5831028"/>
    <w:multiLevelType w:val="hybridMultilevel"/>
    <w:tmpl w:val="F41EE172"/>
    <w:lvl w:ilvl="0" w:tplc="186435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A7C7507"/>
    <w:multiLevelType w:val="hybridMultilevel"/>
    <w:tmpl w:val="B3C416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D6063E"/>
    <w:multiLevelType w:val="hybridMultilevel"/>
    <w:tmpl w:val="4D10EEB6"/>
    <w:lvl w:ilvl="0" w:tplc="186435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D021485"/>
    <w:multiLevelType w:val="hybridMultilevel"/>
    <w:tmpl w:val="9EEA26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3264D1"/>
    <w:multiLevelType w:val="hybridMultilevel"/>
    <w:tmpl w:val="E5BCF718"/>
    <w:lvl w:ilvl="0" w:tplc="186435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D735719"/>
    <w:multiLevelType w:val="hybridMultilevel"/>
    <w:tmpl w:val="2618CF64"/>
    <w:lvl w:ilvl="0" w:tplc="186435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6"/>
  </w:num>
  <w:num w:numId="5">
    <w:abstractNumId w:val="5"/>
  </w:num>
  <w:num w:numId="6">
    <w:abstractNumId w:val="11"/>
  </w:num>
  <w:num w:numId="7">
    <w:abstractNumId w:val="4"/>
  </w:num>
  <w:num w:numId="8">
    <w:abstractNumId w:val="1"/>
  </w:num>
  <w:num w:numId="9">
    <w:abstractNumId w:val="3"/>
  </w:num>
  <w:num w:numId="10">
    <w:abstractNumId w:val="13"/>
  </w:num>
  <w:num w:numId="11">
    <w:abstractNumId w:val="8"/>
  </w:num>
  <w:num w:numId="12">
    <w:abstractNumId w:val="10"/>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46C"/>
    <w:rsid w:val="00023524"/>
    <w:rsid w:val="0003164C"/>
    <w:rsid w:val="00043928"/>
    <w:rsid w:val="000518D7"/>
    <w:rsid w:val="00076AF6"/>
    <w:rsid w:val="0009237C"/>
    <w:rsid w:val="000B3298"/>
    <w:rsid w:val="000C7E8E"/>
    <w:rsid w:val="000E578E"/>
    <w:rsid w:val="001261B6"/>
    <w:rsid w:val="0017459C"/>
    <w:rsid w:val="001773D8"/>
    <w:rsid w:val="00187249"/>
    <w:rsid w:val="00195DD4"/>
    <w:rsid w:val="001C4514"/>
    <w:rsid w:val="001C7A24"/>
    <w:rsid w:val="001E6F13"/>
    <w:rsid w:val="001E77B4"/>
    <w:rsid w:val="00227D10"/>
    <w:rsid w:val="0026415F"/>
    <w:rsid w:val="00291049"/>
    <w:rsid w:val="0029419C"/>
    <w:rsid w:val="002943E8"/>
    <w:rsid w:val="002A252A"/>
    <w:rsid w:val="002C2788"/>
    <w:rsid w:val="002E2D61"/>
    <w:rsid w:val="002F646C"/>
    <w:rsid w:val="0035179F"/>
    <w:rsid w:val="00353BAE"/>
    <w:rsid w:val="00387A63"/>
    <w:rsid w:val="00392A88"/>
    <w:rsid w:val="003E5541"/>
    <w:rsid w:val="00403FD7"/>
    <w:rsid w:val="00406226"/>
    <w:rsid w:val="00426819"/>
    <w:rsid w:val="00445B89"/>
    <w:rsid w:val="00462107"/>
    <w:rsid w:val="004A0432"/>
    <w:rsid w:val="004A3D26"/>
    <w:rsid w:val="004B62B7"/>
    <w:rsid w:val="004F3B0F"/>
    <w:rsid w:val="00502471"/>
    <w:rsid w:val="005046C7"/>
    <w:rsid w:val="00530451"/>
    <w:rsid w:val="005708B7"/>
    <w:rsid w:val="005B71F6"/>
    <w:rsid w:val="005D0411"/>
    <w:rsid w:val="005D4576"/>
    <w:rsid w:val="00604593"/>
    <w:rsid w:val="0061734B"/>
    <w:rsid w:val="00621C7E"/>
    <w:rsid w:val="00625B09"/>
    <w:rsid w:val="00655BC2"/>
    <w:rsid w:val="0066622A"/>
    <w:rsid w:val="00681553"/>
    <w:rsid w:val="006B126B"/>
    <w:rsid w:val="006E3DBF"/>
    <w:rsid w:val="007061D1"/>
    <w:rsid w:val="007177D9"/>
    <w:rsid w:val="0073251D"/>
    <w:rsid w:val="00736593"/>
    <w:rsid w:val="007372F2"/>
    <w:rsid w:val="0074620C"/>
    <w:rsid w:val="00752E04"/>
    <w:rsid w:val="00756A64"/>
    <w:rsid w:val="00765C67"/>
    <w:rsid w:val="00773E7F"/>
    <w:rsid w:val="007777F6"/>
    <w:rsid w:val="00781D0F"/>
    <w:rsid w:val="007B2CAA"/>
    <w:rsid w:val="007B36EB"/>
    <w:rsid w:val="007D39CE"/>
    <w:rsid w:val="007D4887"/>
    <w:rsid w:val="007E03F5"/>
    <w:rsid w:val="007E5575"/>
    <w:rsid w:val="007E7BCD"/>
    <w:rsid w:val="007F20B2"/>
    <w:rsid w:val="007F2502"/>
    <w:rsid w:val="007F2EA1"/>
    <w:rsid w:val="00800A13"/>
    <w:rsid w:val="00812479"/>
    <w:rsid w:val="00816BB3"/>
    <w:rsid w:val="00826DB9"/>
    <w:rsid w:val="00850D43"/>
    <w:rsid w:val="00856556"/>
    <w:rsid w:val="008812FF"/>
    <w:rsid w:val="008843C3"/>
    <w:rsid w:val="008A6B76"/>
    <w:rsid w:val="008C5A0E"/>
    <w:rsid w:val="008E2034"/>
    <w:rsid w:val="008E6EC4"/>
    <w:rsid w:val="00907755"/>
    <w:rsid w:val="00925EDC"/>
    <w:rsid w:val="00927B2A"/>
    <w:rsid w:val="00942632"/>
    <w:rsid w:val="0095190F"/>
    <w:rsid w:val="00962B5B"/>
    <w:rsid w:val="00980FD1"/>
    <w:rsid w:val="00987641"/>
    <w:rsid w:val="009A0667"/>
    <w:rsid w:val="009B4DDD"/>
    <w:rsid w:val="00A172B4"/>
    <w:rsid w:val="00A3784D"/>
    <w:rsid w:val="00A53B2C"/>
    <w:rsid w:val="00A56769"/>
    <w:rsid w:val="00AE1542"/>
    <w:rsid w:val="00B05D41"/>
    <w:rsid w:val="00B1130A"/>
    <w:rsid w:val="00B36827"/>
    <w:rsid w:val="00B7115D"/>
    <w:rsid w:val="00B71798"/>
    <w:rsid w:val="00BB1EA7"/>
    <w:rsid w:val="00BB53D5"/>
    <w:rsid w:val="00BC5E53"/>
    <w:rsid w:val="00BE6E68"/>
    <w:rsid w:val="00BF6A30"/>
    <w:rsid w:val="00C20428"/>
    <w:rsid w:val="00C25C7A"/>
    <w:rsid w:val="00C571B9"/>
    <w:rsid w:val="00C76AF3"/>
    <w:rsid w:val="00C80CA9"/>
    <w:rsid w:val="00C84405"/>
    <w:rsid w:val="00CB6201"/>
    <w:rsid w:val="00CD21AF"/>
    <w:rsid w:val="00CD3AFD"/>
    <w:rsid w:val="00CF0994"/>
    <w:rsid w:val="00D012B4"/>
    <w:rsid w:val="00D04197"/>
    <w:rsid w:val="00D04DFD"/>
    <w:rsid w:val="00D15FA5"/>
    <w:rsid w:val="00D404B2"/>
    <w:rsid w:val="00D50181"/>
    <w:rsid w:val="00D55BFD"/>
    <w:rsid w:val="00D93505"/>
    <w:rsid w:val="00D96564"/>
    <w:rsid w:val="00DB7CCE"/>
    <w:rsid w:val="00DC25EB"/>
    <w:rsid w:val="00DC2D5E"/>
    <w:rsid w:val="00DD3DB4"/>
    <w:rsid w:val="00DD4DC1"/>
    <w:rsid w:val="00DE35FB"/>
    <w:rsid w:val="00DE767C"/>
    <w:rsid w:val="00DF0198"/>
    <w:rsid w:val="00E07962"/>
    <w:rsid w:val="00E16412"/>
    <w:rsid w:val="00E1641A"/>
    <w:rsid w:val="00E45FB6"/>
    <w:rsid w:val="00E615F0"/>
    <w:rsid w:val="00E65088"/>
    <w:rsid w:val="00E734FE"/>
    <w:rsid w:val="00E75B14"/>
    <w:rsid w:val="00E834A8"/>
    <w:rsid w:val="00E87E29"/>
    <w:rsid w:val="00E9012A"/>
    <w:rsid w:val="00E90A66"/>
    <w:rsid w:val="00EB6E42"/>
    <w:rsid w:val="00EC341E"/>
    <w:rsid w:val="00EF0909"/>
    <w:rsid w:val="00F00C3B"/>
    <w:rsid w:val="00F038D4"/>
    <w:rsid w:val="00F15FA0"/>
    <w:rsid w:val="00F25D15"/>
    <w:rsid w:val="00F25D52"/>
    <w:rsid w:val="00F51C34"/>
    <w:rsid w:val="00F65724"/>
    <w:rsid w:val="00F832D4"/>
    <w:rsid w:val="00F93659"/>
    <w:rsid w:val="00F93F83"/>
    <w:rsid w:val="00FB2DFD"/>
    <w:rsid w:val="00FD67C4"/>
    <w:rsid w:val="00FE203D"/>
    <w:rsid w:val="00FF4C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01DB4"/>
  <w15:docId w15:val="{35065FC5-DE42-42E2-8DFB-92ABA024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646C"/>
    <w:pPr>
      <w:suppressAutoHyphens/>
      <w:spacing w:after="0" w:line="240" w:lineRule="auto"/>
    </w:pPr>
    <w:rPr>
      <w:rFonts w:ascii="Times New Roman" w:eastAsia="Times New Roman" w:hAnsi="Times New Roman" w:cs="Times New Roman"/>
      <w:sz w:val="24"/>
      <w:szCs w:val="24"/>
      <w:lang w:eastAsia="zh-CN"/>
    </w:rPr>
  </w:style>
  <w:style w:type="paragraph" w:styleId="Nagwek2">
    <w:name w:val="heading 2"/>
    <w:basedOn w:val="Normalny"/>
    <w:next w:val="Normalny"/>
    <w:link w:val="Nagwek2Znak"/>
    <w:qFormat/>
    <w:rsid w:val="002F646C"/>
    <w:pPr>
      <w:keepNext/>
      <w:suppressAutoHyphens w:val="0"/>
      <w:spacing w:before="240" w:after="60"/>
      <w:outlineLvl w:val="1"/>
    </w:pPr>
    <w:rPr>
      <w:rFonts w:ascii="Cambria" w:hAnsi="Cambria"/>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F646C"/>
    <w:pPr>
      <w:jc w:val="both"/>
    </w:pPr>
  </w:style>
  <w:style w:type="character" w:customStyle="1" w:styleId="TekstpodstawowyZnak">
    <w:name w:val="Tekst podstawowy Znak"/>
    <w:basedOn w:val="Domylnaczcionkaakapitu"/>
    <w:link w:val="Tekstpodstawowy"/>
    <w:rsid w:val="002F646C"/>
    <w:rPr>
      <w:rFonts w:ascii="Times New Roman" w:eastAsia="Times New Roman" w:hAnsi="Times New Roman" w:cs="Times New Roman"/>
      <w:sz w:val="24"/>
      <w:szCs w:val="24"/>
      <w:lang w:eastAsia="zh-CN"/>
    </w:rPr>
  </w:style>
  <w:style w:type="paragraph" w:customStyle="1" w:styleId="Tekstpodstawowywcity21">
    <w:name w:val="Tekst podstawowy wcięty 21"/>
    <w:basedOn w:val="Normalny"/>
    <w:rsid w:val="002F646C"/>
    <w:pPr>
      <w:ind w:firstLine="708"/>
    </w:pPr>
    <w:rPr>
      <w:b/>
      <w:bCs/>
    </w:rPr>
  </w:style>
  <w:style w:type="character" w:customStyle="1" w:styleId="Nagwek2Znak">
    <w:name w:val="Nagłówek 2 Znak"/>
    <w:basedOn w:val="Domylnaczcionkaakapitu"/>
    <w:link w:val="Nagwek2"/>
    <w:rsid w:val="002F646C"/>
    <w:rPr>
      <w:rFonts w:ascii="Cambria" w:eastAsia="Times New Roman" w:hAnsi="Cambria" w:cs="Times New Roman"/>
      <w:b/>
      <w:bCs/>
      <w:i/>
      <w:iCs/>
      <w:sz w:val="28"/>
      <w:szCs w:val="28"/>
      <w:lang w:eastAsia="pl-PL"/>
    </w:rPr>
  </w:style>
  <w:style w:type="paragraph" w:customStyle="1" w:styleId="kwadrat2">
    <w:name w:val="kwadrat2"/>
    <w:basedOn w:val="Normalny"/>
    <w:rsid w:val="002F646C"/>
    <w:pPr>
      <w:numPr>
        <w:numId w:val="2"/>
      </w:numPr>
      <w:tabs>
        <w:tab w:val="clear" w:pos="502"/>
        <w:tab w:val="num" w:pos="567"/>
        <w:tab w:val="num" w:pos="720"/>
        <w:tab w:val="right" w:leader="dot" w:pos="9072"/>
      </w:tabs>
      <w:suppressAutoHyphens w:val="0"/>
      <w:spacing w:before="60" w:line="276" w:lineRule="auto"/>
      <w:ind w:left="567"/>
      <w:jc w:val="both"/>
    </w:pPr>
    <w:rPr>
      <w:sz w:val="22"/>
      <w:szCs w:val="20"/>
      <w:lang w:eastAsia="pl-PL"/>
    </w:rPr>
  </w:style>
  <w:style w:type="paragraph" w:styleId="Tekstpodstawowywcity">
    <w:name w:val="Body Text Indent"/>
    <w:basedOn w:val="Normalny"/>
    <w:link w:val="TekstpodstawowywcityZnak"/>
    <w:uiPriority w:val="99"/>
    <w:semiHidden/>
    <w:unhideWhenUsed/>
    <w:rsid w:val="00655BC2"/>
    <w:pPr>
      <w:spacing w:after="120"/>
      <w:ind w:left="283"/>
    </w:pPr>
  </w:style>
  <w:style w:type="character" w:customStyle="1" w:styleId="TekstpodstawowywcityZnak">
    <w:name w:val="Tekst podstawowy wcięty Znak"/>
    <w:basedOn w:val="Domylnaczcionkaakapitu"/>
    <w:link w:val="Tekstpodstawowywcity"/>
    <w:uiPriority w:val="99"/>
    <w:semiHidden/>
    <w:rsid w:val="00655BC2"/>
    <w:rPr>
      <w:rFonts w:ascii="Times New Roman" w:eastAsia="Times New Roman" w:hAnsi="Times New Roman" w:cs="Times New Roman"/>
      <w:sz w:val="24"/>
      <w:szCs w:val="24"/>
      <w:lang w:eastAsia="zh-CN"/>
    </w:rPr>
  </w:style>
  <w:style w:type="paragraph" w:styleId="Akapitzlist">
    <w:name w:val="List Paragraph"/>
    <w:basedOn w:val="Normalny"/>
    <w:uiPriority w:val="34"/>
    <w:qFormat/>
    <w:rsid w:val="000518D7"/>
    <w:pPr>
      <w:ind w:left="720"/>
      <w:contextualSpacing/>
    </w:pPr>
  </w:style>
  <w:style w:type="paragraph" w:customStyle="1" w:styleId="2">
    <w:name w:val="2."/>
    <w:uiPriority w:val="99"/>
    <w:rsid w:val="000518D7"/>
    <w:pPr>
      <w:widowControl w:val="0"/>
      <w:tabs>
        <w:tab w:val="right" w:leader="dot" w:pos="9072"/>
      </w:tabs>
      <w:autoSpaceDE w:val="0"/>
      <w:autoSpaceDN w:val="0"/>
      <w:adjustRightInd w:val="0"/>
      <w:spacing w:before="80" w:after="0" w:line="275" w:lineRule="atLeast"/>
      <w:ind w:left="568" w:hanging="284"/>
      <w:jc w:val="both"/>
    </w:pPr>
    <w:rPr>
      <w:rFonts w:ascii="Times New Roman" w:eastAsia="Times New Roman" w:hAnsi="Times New Roman" w:cs="Times New Roman"/>
      <w:lang w:eastAsia="pl-PL"/>
    </w:rPr>
  </w:style>
  <w:style w:type="paragraph" w:customStyle="1" w:styleId="1">
    <w:name w:val="1."/>
    <w:uiPriority w:val="99"/>
    <w:rsid w:val="000518D7"/>
    <w:pPr>
      <w:widowControl w:val="0"/>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0" w:after="0" w:line="275" w:lineRule="atLeast"/>
      <w:ind w:left="284" w:hanging="284"/>
      <w:jc w:val="both"/>
    </w:pPr>
    <w:rPr>
      <w:rFonts w:ascii="Times New Roman" w:eastAsia="Times New Roman" w:hAnsi="Times New Roman" w:cs="Times New Roman"/>
      <w:lang w:eastAsia="pl-PL"/>
    </w:rPr>
  </w:style>
  <w:style w:type="paragraph" w:styleId="Tekstdymka">
    <w:name w:val="Balloon Text"/>
    <w:basedOn w:val="Normalny"/>
    <w:link w:val="TekstdymkaZnak"/>
    <w:uiPriority w:val="99"/>
    <w:semiHidden/>
    <w:unhideWhenUsed/>
    <w:rsid w:val="00B05D4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5D41"/>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99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12</Pages>
  <Words>4060</Words>
  <Characters>24362</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USER_OEM</dc:creator>
  <cp:lastModifiedBy>Renata Nerkowska</cp:lastModifiedBy>
  <cp:revision>44</cp:revision>
  <cp:lastPrinted>2024-02-28T13:49:00Z</cp:lastPrinted>
  <dcterms:created xsi:type="dcterms:W3CDTF">2020-07-15T06:51:00Z</dcterms:created>
  <dcterms:modified xsi:type="dcterms:W3CDTF">2024-02-28T13:51:00Z</dcterms:modified>
</cp:coreProperties>
</file>